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1DA" w:rsidRDefault="004201DA">
      <w:pPr>
        <w:spacing w:line="360" w:lineRule="auto"/>
        <w:rPr>
          <w:rFonts w:eastAsia="黑体" w:hAnsi="Times New Roman"/>
          <w:sz w:val="24"/>
          <w:szCs w:val="24"/>
        </w:rPr>
      </w:pPr>
    </w:p>
    <w:p w:rsidR="004201DA" w:rsidRDefault="004201DA">
      <w:pPr>
        <w:spacing w:line="360" w:lineRule="auto"/>
        <w:rPr>
          <w:rFonts w:eastAsia="黑体" w:hAnsi="Times New Roman"/>
          <w:sz w:val="24"/>
          <w:szCs w:val="24"/>
        </w:rPr>
      </w:pPr>
    </w:p>
    <w:p w:rsidR="004201DA" w:rsidRDefault="004201DA">
      <w:pPr>
        <w:snapToGrid w:val="0"/>
        <w:spacing w:line="180" w:lineRule="auto"/>
        <w:rPr>
          <w:rFonts w:eastAsia="黑体" w:hAnsi="Times New Roman"/>
          <w:sz w:val="24"/>
          <w:szCs w:val="24"/>
        </w:rPr>
      </w:pPr>
    </w:p>
    <w:p w:rsidR="004201DA" w:rsidRDefault="00E95295">
      <w:pPr>
        <w:jc w:val="center"/>
        <w:rPr>
          <w:rFonts w:ascii="宋体" w:hAnsi="Times New Roman"/>
          <w:sz w:val="28"/>
        </w:rPr>
      </w:pPr>
      <w:r>
        <w:rPr>
          <w:rFonts w:ascii="宋体" w:hAnsi="Times New Roman" w:hint="eastAsia"/>
          <w:sz w:val="28"/>
        </w:rPr>
        <w:t xml:space="preserve">                                 榕马环评〔</w:t>
      </w:r>
      <w:r>
        <w:rPr>
          <w:rFonts w:ascii="宋体" w:hAnsi="Times New Roman"/>
          <w:sz w:val="28"/>
        </w:rPr>
        <w:t>202</w:t>
      </w:r>
      <w:r>
        <w:rPr>
          <w:rFonts w:ascii="宋体" w:hAnsi="Times New Roman" w:hint="eastAsia"/>
          <w:sz w:val="28"/>
        </w:rPr>
        <w:t>4</w:t>
      </w:r>
      <w:r>
        <w:rPr>
          <w:rFonts w:ascii="宋体" w:hAnsi="Times New Roman"/>
          <w:sz w:val="28"/>
        </w:rPr>
        <w:t>〕</w:t>
      </w:r>
      <w:r w:rsidR="001538C0">
        <w:rPr>
          <w:rFonts w:ascii="宋体" w:hAnsi="Times New Roman" w:hint="eastAsia"/>
          <w:sz w:val="28"/>
        </w:rPr>
        <w:t>16</w:t>
      </w:r>
      <w:r>
        <w:rPr>
          <w:rFonts w:ascii="宋体" w:hAnsi="Times New Roman" w:hint="eastAsia"/>
          <w:sz w:val="28"/>
        </w:rPr>
        <w:t>号</w:t>
      </w:r>
    </w:p>
    <w:p w:rsidR="004201DA" w:rsidRDefault="004201DA">
      <w:pPr>
        <w:snapToGrid w:val="0"/>
        <w:jc w:val="center"/>
        <w:rPr>
          <w:rFonts w:ascii="宋体" w:hAnsi="Times New Roman"/>
          <w:sz w:val="32"/>
        </w:rPr>
      </w:pPr>
    </w:p>
    <w:p w:rsidR="004201DA" w:rsidRDefault="00E95295">
      <w:pPr>
        <w:snapToGrid w:val="0"/>
        <w:jc w:val="center"/>
        <w:rPr>
          <w:rFonts w:ascii="宋体"/>
          <w:b/>
          <w:sz w:val="44"/>
          <w:szCs w:val="44"/>
        </w:rPr>
      </w:pPr>
      <w:r>
        <w:rPr>
          <w:rFonts w:ascii="宋体" w:hint="eastAsia"/>
          <w:b/>
          <w:sz w:val="44"/>
          <w:szCs w:val="44"/>
        </w:rPr>
        <w:t>福州市生态环境局</w:t>
      </w:r>
    </w:p>
    <w:p w:rsidR="004201DA" w:rsidRDefault="00E95295">
      <w:pPr>
        <w:snapToGrid w:val="0"/>
        <w:jc w:val="center"/>
        <w:rPr>
          <w:rFonts w:ascii="宋体"/>
          <w:b/>
          <w:sz w:val="44"/>
          <w:szCs w:val="44"/>
        </w:rPr>
      </w:pPr>
      <w:r>
        <w:rPr>
          <w:rFonts w:ascii="宋体" w:hint="eastAsia"/>
          <w:b/>
          <w:sz w:val="44"/>
          <w:szCs w:val="44"/>
        </w:rPr>
        <w:t>关于福建佳灵电气设备有限公司</w:t>
      </w:r>
    </w:p>
    <w:p w:rsidR="004201DA" w:rsidRDefault="00E95295">
      <w:pPr>
        <w:snapToGrid w:val="0"/>
        <w:jc w:val="center"/>
        <w:rPr>
          <w:rFonts w:ascii="宋体"/>
          <w:b/>
          <w:sz w:val="44"/>
          <w:szCs w:val="44"/>
        </w:rPr>
      </w:pPr>
      <w:r>
        <w:rPr>
          <w:rFonts w:ascii="宋体" w:hint="eastAsia"/>
          <w:b/>
          <w:sz w:val="44"/>
          <w:szCs w:val="44"/>
        </w:rPr>
        <w:t>佳灵输配电及控制设备制造项目</w:t>
      </w:r>
    </w:p>
    <w:p w:rsidR="004201DA" w:rsidRDefault="00E95295">
      <w:pPr>
        <w:snapToGrid w:val="0"/>
        <w:jc w:val="center"/>
        <w:rPr>
          <w:rFonts w:ascii="宋体"/>
          <w:b/>
          <w:sz w:val="44"/>
          <w:szCs w:val="44"/>
        </w:rPr>
      </w:pPr>
      <w:r>
        <w:rPr>
          <w:rFonts w:ascii="宋体" w:hint="eastAsia"/>
          <w:b/>
          <w:sz w:val="44"/>
          <w:szCs w:val="44"/>
        </w:rPr>
        <w:t>环境影响报告表的批复</w:t>
      </w:r>
    </w:p>
    <w:p w:rsidR="004201DA" w:rsidRDefault="004201DA">
      <w:pPr>
        <w:snapToGrid w:val="0"/>
        <w:jc w:val="center"/>
        <w:rPr>
          <w:rFonts w:ascii="仿宋_GB2312" w:eastAsia="仿宋_GB2312"/>
          <w:b/>
          <w:spacing w:val="-14"/>
          <w:sz w:val="28"/>
        </w:rPr>
      </w:pPr>
    </w:p>
    <w:p w:rsidR="004201DA" w:rsidRDefault="00E95295" w:rsidP="000E7523">
      <w:pPr>
        <w:snapToGrid w:val="0"/>
        <w:spacing w:line="288" w:lineRule="auto"/>
        <w:rPr>
          <w:rFonts w:ascii="仿宋" w:eastAsia="仿宋" w:hAnsi="仿宋"/>
          <w:sz w:val="32"/>
          <w:szCs w:val="32"/>
        </w:rPr>
      </w:pPr>
      <w:r>
        <w:rPr>
          <w:rFonts w:ascii="仿宋" w:eastAsia="仿宋" w:hAnsi="仿宋" w:hint="eastAsia"/>
          <w:sz w:val="32"/>
          <w:szCs w:val="32"/>
        </w:rPr>
        <w:t>福建佳灵电气设备有限公司：</w:t>
      </w:r>
    </w:p>
    <w:p w:rsidR="004201DA" w:rsidRPr="00284C43"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你公司报送的《福建佳灵电气设备有限公司佳灵输配电及控制设备制造项目环境影响报告表》（以下简称《报告表》）收悉。根据《中华人民共和国环境影响评价法》第二十二条等规定，经审查，现批复如下：</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一、项目位于马尾区亭江镇亭江路66号万洋众创城B29栋。建设内容及规模：年产镀锌板配电箱100套</w:t>
      </w:r>
      <w:r w:rsidR="00466865">
        <w:rPr>
          <w:rFonts w:ascii="仿宋" w:eastAsia="仿宋" w:hAnsi="仿宋" w:hint="eastAsia"/>
          <w:sz w:val="32"/>
          <w:szCs w:val="32"/>
        </w:rPr>
        <w:t>（件）</w:t>
      </w:r>
      <w:r w:rsidR="00284C43">
        <w:rPr>
          <w:rFonts w:ascii="仿宋" w:eastAsia="仿宋" w:hAnsi="仿宋" w:hint="eastAsia"/>
          <w:sz w:val="32"/>
          <w:szCs w:val="32"/>
        </w:rPr>
        <w:t>、</w:t>
      </w:r>
      <w:r>
        <w:rPr>
          <w:rFonts w:ascii="仿宋" w:eastAsia="仿宋" w:hAnsi="仿宋" w:hint="eastAsia"/>
          <w:sz w:val="32"/>
          <w:szCs w:val="32"/>
        </w:rPr>
        <w:t>组装配电箱10000套</w:t>
      </w:r>
      <w:r w:rsidR="00466865">
        <w:rPr>
          <w:rFonts w:ascii="仿宋" w:eastAsia="仿宋" w:hAnsi="仿宋" w:hint="eastAsia"/>
          <w:sz w:val="32"/>
          <w:szCs w:val="32"/>
        </w:rPr>
        <w:t>（件）</w:t>
      </w:r>
      <w:r>
        <w:rPr>
          <w:rFonts w:ascii="仿宋" w:eastAsia="仿宋" w:hAnsi="仿宋" w:hint="eastAsia"/>
          <w:sz w:val="32"/>
          <w:szCs w:val="32"/>
        </w:rPr>
        <w:t>。</w:t>
      </w:r>
      <w:r w:rsidR="00284C43">
        <w:rPr>
          <w:rFonts w:ascii="仿宋" w:eastAsia="仿宋" w:hAnsi="仿宋" w:hint="eastAsia"/>
          <w:sz w:val="32"/>
          <w:szCs w:val="32"/>
        </w:rPr>
        <w:t>根据《报告表》评价结论，你公司在严格落实《报告表》提出的污染防治措施前提下，从环境保护角度分析项目建设可行，原则同意该项目按《报告表》所列地点、性质、规模进行建设。</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二、</w:t>
      </w:r>
      <w:r w:rsidR="00284C43">
        <w:rPr>
          <w:rFonts w:ascii="仿宋" w:eastAsia="仿宋" w:hAnsi="仿宋" w:hint="eastAsia"/>
          <w:sz w:val="32"/>
          <w:szCs w:val="32"/>
        </w:rPr>
        <w:t>项目在实施过程中应落实《报告表》提出的各项污染防治措施，确保各项污染物达标排放，并重点做好以下工作：</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1、</w:t>
      </w:r>
      <w:r w:rsidR="002F2DA9">
        <w:rPr>
          <w:rFonts w:ascii="仿宋" w:eastAsia="仿宋" w:hAnsi="仿宋" w:hint="eastAsia"/>
          <w:sz w:val="32"/>
          <w:szCs w:val="32"/>
        </w:rPr>
        <w:t>项目不产生生产废水。</w:t>
      </w:r>
      <w:r w:rsidR="002F2DA9">
        <w:rPr>
          <w:rFonts w:ascii="仿宋" w:eastAsia="仿宋" w:hAnsi="仿宋"/>
          <w:sz w:val="32"/>
          <w:szCs w:val="32"/>
        </w:rPr>
        <w:t>生活污水</w:t>
      </w:r>
      <w:r w:rsidR="002F2DA9">
        <w:rPr>
          <w:rFonts w:ascii="仿宋" w:eastAsia="仿宋" w:hAnsi="仿宋" w:hint="eastAsia"/>
          <w:sz w:val="32"/>
          <w:szCs w:val="32"/>
        </w:rPr>
        <w:t>依托园区排污系统</w:t>
      </w:r>
      <w:r w:rsidR="002F2DA9">
        <w:rPr>
          <w:rFonts w:ascii="仿宋" w:eastAsia="仿宋" w:hAnsi="仿宋" w:cs="仿宋" w:hint="eastAsia"/>
          <w:sz w:val="32"/>
          <w:szCs w:val="32"/>
        </w:rPr>
        <w:t>经处理达标后接入市政污水管网，纳入</w:t>
      </w:r>
      <w:r w:rsidR="002F2DA9">
        <w:rPr>
          <w:rFonts w:ascii="仿宋" w:eastAsia="仿宋" w:hAnsi="仿宋" w:hint="eastAsia"/>
          <w:sz w:val="32"/>
          <w:szCs w:val="32"/>
        </w:rPr>
        <w:t>长安</w:t>
      </w:r>
      <w:r w:rsidR="002F2DA9">
        <w:rPr>
          <w:rFonts w:ascii="仿宋" w:eastAsia="仿宋" w:hAnsi="仿宋"/>
          <w:sz w:val="32"/>
          <w:szCs w:val="32"/>
        </w:rPr>
        <w:t>污水处理厂集中处理</w:t>
      </w:r>
      <w:r w:rsidR="002F2DA9">
        <w:rPr>
          <w:rFonts w:ascii="仿宋" w:eastAsia="仿宋" w:hAnsi="仿宋" w:hint="eastAsia"/>
          <w:sz w:val="32"/>
          <w:szCs w:val="32"/>
        </w:rPr>
        <w:t>。</w:t>
      </w:r>
    </w:p>
    <w:p w:rsidR="00711CE2" w:rsidRDefault="00711CE2" w:rsidP="000E7523">
      <w:pPr>
        <w:snapToGrid w:val="0"/>
        <w:spacing w:line="288" w:lineRule="auto"/>
        <w:ind w:firstLine="630"/>
        <w:jc w:val="left"/>
        <w:rPr>
          <w:rFonts w:ascii="仿宋" w:eastAsia="仿宋" w:hAnsi="仿宋"/>
          <w:spacing w:val="-4"/>
          <w:sz w:val="32"/>
          <w:szCs w:val="32"/>
        </w:rPr>
      </w:pPr>
      <w:r>
        <w:rPr>
          <w:rFonts w:ascii="仿宋" w:eastAsia="仿宋" w:hAnsi="仿宋" w:hint="eastAsia"/>
          <w:spacing w:val="-4"/>
          <w:sz w:val="32"/>
          <w:szCs w:val="32"/>
        </w:rPr>
        <w:t>2、</w:t>
      </w:r>
      <w:r w:rsidR="00E17DC0" w:rsidRPr="009A409A">
        <w:rPr>
          <w:rFonts w:ascii="仿宋" w:eastAsia="仿宋" w:hAnsi="仿宋" w:hint="eastAsia"/>
          <w:sz w:val="32"/>
          <w:szCs w:val="32"/>
        </w:rPr>
        <w:t>应使用天然气为燃料</w:t>
      </w:r>
      <w:r w:rsidR="00E17DC0">
        <w:rPr>
          <w:rFonts w:ascii="仿宋" w:eastAsia="仿宋" w:hAnsi="仿宋" w:hint="eastAsia"/>
          <w:sz w:val="32"/>
          <w:szCs w:val="32"/>
        </w:rPr>
        <w:t>。燃烧烟气、</w:t>
      </w:r>
      <w:r w:rsidR="00260BDA">
        <w:rPr>
          <w:rFonts w:ascii="仿宋" w:eastAsia="仿宋" w:hAnsi="仿宋" w:hint="eastAsia"/>
          <w:sz w:val="32"/>
          <w:szCs w:val="32"/>
        </w:rPr>
        <w:t>喷塑、固化</w:t>
      </w:r>
      <w:r w:rsidR="00E17DC0">
        <w:rPr>
          <w:rFonts w:ascii="仿宋" w:eastAsia="仿宋" w:hAnsi="仿宋" w:hint="eastAsia"/>
          <w:sz w:val="32"/>
          <w:szCs w:val="32"/>
        </w:rPr>
        <w:t>烘干</w:t>
      </w:r>
      <w:r w:rsidR="00260BDA">
        <w:rPr>
          <w:rFonts w:ascii="仿宋" w:eastAsia="仿宋" w:hAnsi="仿宋" w:cs="仿宋" w:hint="eastAsia"/>
          <w:sz w:val="32"/>
          <w:szCs w:val="32"/>
        </w:rPr>
        <w:t>工序</w:t>
      </w:r>
      <w:r w:rsidR="00260BDA" w:rsidRPr="00C027A2">
        <w:rPr>
          <w:rFonts w:ascii="仿宋" w:eastAsia="仿宋" w:hAnsi="仿宋" w:cs="仿宋" w:hint="eastAsia"/>
          <w:sz w:val="32"/>
          <w:szCs w:val="32"/>
        </w:rPr>
        <w:t>产</w:t>
      </w:r>
      <w:r w:rsidR="00260BDA">
        <w:rPr>
          <w:rFonts w:ascii="仿宋" w:eastAsia="仿宋" w:hAnsi="仿宋" w:hint="eastAsia"/>
          <w:sz w:val="32"/>
          <w:szCs w:val="32"/>
        </w:rPr>
        <w:t>生的</w:t>
      </w:r>
      <w:r w:rsidR="00260BDA">
        <w:rPr>
          <w:rFonts w:ascii="仿宋" w:eastAsia="仿宋" w:hAnsi="仿宋"/>
          <w:sz w:val="32"/>
          <w:szCs w:val="32"/>
        </w:rPr>
        <w:t>废气</w:t>
      </w:r>
      <w:r w:rsidR="00260BDA">
        <w:rPr>
          <w:rFonts w:ascii="仿宋" w:eastAsia="仿宋" w:hAnsi="仿宋" w:hint="eastAsia"/>
          <w:sz w:val="32"/>
          <w:szCs w:val="32"/>
        </w:rPr>
        <w:t>应</w:t>
      </w:r>
      <w:r w:rsidR="00E17DC0">
        <w:rPr>
          <w:rFonts w:ascii="仿宋" w:eastAsia="仿宋" w:hAnsi="仿宋" w:hint="eastAsia"/>
          <w:sz w:val="32"/>
          <w:szCs w:val="32"/>
        </w:rPr>
        <w:t>分别</w:t>
      </w:r>
      <w:r w:rsidR="00260BDA">
        <w:rPr>
          <w:rFonts w:ascii="仿宋" w:eastAsia="仿宋" w:hAnsi="仿宋" w:hint="eastAsia"/>
          <w:sz w:val="32"/>
          <w:szCs w:val="32"/>
        </w:rPr>
        <w:t>收集</w:t>
      </w:r>
      <w:r w:rsidR="00E17DC0">
        <w:rPr>
          <w:rFonts w:ascii="仿宋" w:eastAsia="仿宋" w:hAnsi="仿宋" w:hint="eastAsia"/>
          <w:sz w:val="32"/>
          <w:szCs w:val="32"/>
        </w:rPr>
        <w:t>经</w:t>
      </w:r>
      <w:r w:rsidR="00260BDA">
        <w:rPr>
          <w:rFonts w:ascii="仿宋" w:eastAsia="仿宋" w:hAnsi="仿宋" w:hint="eastAsia"/>
          <w:sz w:val="32"/>
          <w:szCs w:val="32"/>
        </w:rPr>
        <w:t>净化处理达标后由1根25米排气筒排放。焊接工序</w:t>
      </w:r>
      <w:r w:rsidR="00260BDA">
        <w:rPr>
          <w:rFonts w:ascii="仿宋" w:eastAsia="仿宋" w:hAnsi="仿宋"/>
          <w:sz w:val="32"/>
          <w:szCs w:val="32"/>
        </w:rPr>
        <w:t>产生的</w:t>
      </w:r>
      <w:r w:rsidR="00260BDA">
        <w:rPr>
          <w:rFonts w:ascii="仿宋" w:eastAsia="仿宋" w:hAnsi="仿宋" w:hint="eastAsia"/>
          <w:sz w:val="32"/>
          <w:szCs w:val="32"/>
        </w:rPr>
        <w:t>废气应</w:t>
      </w:r>
      <w:r w:rsidR="00C673CE" w:rsidRPr="000430D5">
        <w:rPr>
          <w:rFonts w:ascii="仿宋" w:eastAsia="仿宋" w:hAnsi="仿宋" w:hint="eastAsia"/>
          <w:sz w:val="32"/>
          <w:szCs w:val="32"/>
        </w:rPr>
        <w:t>采取有效措施处理达标后排放。</w:t>
      </w:r>
    </w:p>
    <w:p w:rsidR="00DD2A71" w:rsidRPr="006F2119" w:rsidRDefault="006F2119" w:rsidP="000E7523">
      <w:pPr>
        <w:snapToGrid w:val="0"/>
        <w:spacing w:line="288" w:lineRule="auto"/>
        <w:ind w:firstLineChars="200" w:firstLine="640"/>
        <w:rPr>
          <w:rFonts w:ascii="仿宋" w:eastAsia="仿宋" w:hAnsi="仿宋"/>
          <w:spacing w:val="-4"/>
          <w:sz w:val="32"/>
          <w:szCs w:val="32"/>
        </w:rPr>
      </w:pPr>
      <w:r>
        <w:rPr>
          <w:rFonts w:ascii="仿宋" w:eastAsia="仿宋" w:hAnsi="仿宋" w:hint="eastAsia"/>
          <w:sz w:val="32"/>
          <w:szCs w:val="32"/>
        </w:rPr>
        <w:lastRenderedPageBreak/>
        <w:t>3、应选用低噪声生产设备，合理布局，</w:t>
      </w:r>
      <w:r w:rsidRPr="003C6682">
        <w:rPr>
          <w:rFonts w:ascii="仿宋" w:eastAsia="仿宋" w:hAnsi="仿宋" w:hint="eastAsia"/>
          <w:sz w:val="32"/>
          <w:szCs w:val="32"/>
        </w:rPr>
        <w:t>空压机应设置专用隔声间，</w:t>
      </w:r>
      <w:r>
        <w:rPr>
          <w:rFonts w:ascii="仿宋" w:eastAsia="仿宋" w:hAnsi="仿宋" w:hint="eastAsia"/>
          <w:sz w:val="32"/>
          <w:szCs w:val="32"/>
        </w:rPr>
        <w:t>并对设备采取隔声、减振等综合降噪措施，确保厂界噪声达标排放。</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4、按规范设置一般工业固体废物分类暂存场所，产生的固体废物应分类管理，综合利用。废活性炭</w:t>
      </w:r>
      <w:r w:rsidR="00DD2A71">
        <w:rPr>
          <w:rFonts w:ascii="仿宋" w:eastAsia="仿宋" w:hAnsi="仿宋" w:hint="eastAsia"/>
          <w:sz w:val="32"/>
          <w:szCs w:val="32"/>
        </w:rPr>
        <w:t>属于</w:t>
      </w:r>
      <w:r>
        <w:rPr>
          <w:rFonts w:ascii="仿宋" w:eastAsia="仿宋" w:hAnsi="仿宋" w:hint="eastAsia"/>
          <w:sz w:val="32"/>
          <w:szCs w:val="32"/>
        </w:rPr>
        <w:t>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三、污染物排放标准及主要污染物允许排放总量：</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1、污水排放执行《污水综合排放标准》(GB 8978-1996)表4中三级标准，氨氮参照执行《污水排入城镇下水道水质标准》（GB/T 31962-2015）表1中B级限值要求。</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2、非甲烷总烃废气有组织排放执行</w:t>
      </w:r>
      <w:r>
        <w:rPr>
          <w:rFonts w:ascii="仿宋" w:eastAsia="仿宋" w:hAnsi="仿宋" w:hint="eastAsia"/>
          <w:sz w:val="32"/>
          <w:szCs w:val="32"/>
          <w:lang w:val="en-GB"/>
        </w:rPr>
        <w:t>《工业涂装工序挥发性有机物排放标准》（DB35/1783-2018）表1标准中的涉涂装工序的其它行业的标准限值</w:t>
      </w:r>
      <w:r>
        <w:rPr>
          <w:rFonts w:ascii="仿宋" w:eastAsia="仿宋" w:hAnsi="仿宋" w:hint="eastAsia"/>
          <w:sz w:val="32"/>
          <w:szCs w:val="32"/>
        </w:rPr>
        <w:t>，无组织排放监控点浓度限值执行表3、表4标准限值要求规定。</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企业厂区内VOCs无组织排放监控点浓度执行《挥发性有机物无组织排放控制标准》（GB 37822-2019）附录A中表A.1无组织排放限值。</w:t>
      </w:r>
    </w:p>
    <w:p w:rsidR="006641A5" w:rsidRDefault="000238D5" w:rsidP="000E7523">
      <w:pPr>
        <w:snapToGrid w:val="0"/>
        <w:spacing w:line="288" w:lineRule="auto"/>
        <w:ind w:firstLineChars="200" w:firstLine="640"/>
        <w:rPr>
          <w:rFonts w:ascii="仿宋" w:eastAsia="仿宋" w:hAnsi="仿宋" w:cs="仿宋"/>
          <w:sz w:val="32"/>
          <w:szCs w:val="32"/>
        </w:rPr>
      </w:pPr>
      <w:r>
        <w:rPr>
          <w:rFonts w:ascii="仿宋" w:eastAsia="仿宋" w:hAnsi="仿宋" w:hint="eastAsia"/>
          <w:sz w:val="32"/>
          <w:szCs w:val="32"/>
        </w:rPr>
        <w:t>二氧化硫、氮氧化物、</w:t>
      </w:r>
      <w:r>
        <w:rPr>
          <w:rFonts w:ascii="仿宋" w:eastAsia="仿宋" w:hAnsi="仿宋" w:cs="仿宋" w:hint="eastAsia"/>
          <w:sz w:val="32"/>
          <w:szCs w:val="32"/>
        </w:rPr>
        <w:t>颗粒物废气有组织排放执行《大气污染物综合排放标准》（GB 16297-1996）表2中最高允许排放浓度及二级最高允许排放速率限值规定</w:t>
      </w:r>
      <w:r w:rsidR="009E114C">
        <w:rPr>
          <w:rFonts w:ascii="仿宋" w:eastAsia="仿宋" w:hAnsi="仿宋" w:cs="仿宋" w:hint="eastAsia"/>
          <w:sz w:val="32"/>
          <w:szCs w:val="32"/>
        </w:rPr>
        <w:t>。</w:t>
      </w:r>
    </w:p>
    <w:p w:rsidR="000238D5" w:rsidRPr="00E92F9A" w:rsidRDefault="009E114C" w:rsidP="000E7523">
      <w:pPr>
        <w:snapToGrid w:val="0"/>
        <w:spacing w:line="288" w:lineRule="auto"/>
        <w:ind w:firstLineChars="200" w:firstLine="640"/>
        <w:rPr>
          <w:rFonts w:ascii="仿宋" w:eastAsia="仿宋" w:hAnsi="仿宋"/>
          <w:sz w:val="32"/>
          <w:szCs w:val="32"/>
        </w:rPr>
      </w:pPr>
      <w:r>
        <w:rPr>
          <w:rFonts w:ascii="仿宋" w:eastAsia="仿宋" w:hAnsi="仿宋" w:cs="仿宋" w:hint="eastAsia"/>
          <w:sz w:val="32"/>
          <w:szCs w:val="32"/>
        </w:rPr>
        <w:t>颗粒物废气</w:t>
      </w:r>
      <w:r w:rsidR="000238D5">
        <w:rPr>
          <w:rFonts w:ascii="仿宋" w:eastAsia="仿宋" w:hAnsi="仿宋" w:hint="eastAsia"/>
          <w:sz w:val="32"/>
          <w:szCs w:val="32"/>
        </w:rPr>
        <w:t>厂界无组织排放执行</w:t>
      </w:r>
      <w:r>
        <w:rPr>
          <w:rFonts w:ascii="仿宋" w:eastAsia="仿宋" w:hAnsi="仿宋" w:cs="仿宋" w:hint="eastAsia"/>
          <w:sz w:val="32"/>
          <w:szCs w:val="32"/>
        </w:rPr>
        <w:t>《大气污染物综合排放标准》（GB 16297-1996）</w:t>
      </w:r>
      <w:r w:rsidR="000238D5">
        <w:rPr>
          <w:rFonts w:ascii="仿宋" w:eastAsia="仿宋" w:hAnsi="仿宋" w:hint="eastAsia"/>
          <w:sz w:val="32"/>
          <w:szCs w:val="32"/>
        </w:rPr>
        <w:t>表2中无组织排放监控浓度限值</w:t>
      </w:r>
      <w:r>
        <w:rPr>
          <w:rFonts w:ascii="仿宋" w:eastAsia="仿宋" w:hAnsi="仿宋" w:hint="eastAsia"/>
          <w:sz w:val="32"/>
          <w:szCs w:val="32"/>
        </w:rPr>
        <w:t>。厂区内无组织排放执行</w:t>
      </w:r>
      <w:r w:rsidR="000E7523">
        <w:rPr>
          <w:rFonts w:ascii="仿宋" w:eastAsia="仿宋" w:hAnsi="仿宋" w:hint="eastAsia"/>
          <w:sz w:val="32"/>
          <w:szCs w:val="32"/>
        </w:rPr>
        <w:t>《</w:t>
      </w:r>
      <w:r w:rsidRPr="009E114C">
        <w:rPr>
          <w:rFonts w:ascii="仿宋" w:eastAsia="仿宋" w:hAnsi="仿宋" w:hint="eastAsia"/>
          <w:sz w:val="32"/>
          <w:szCs w:val="32"/>
        </w:rPr>
        <w:t>工业炉窑大气污染物排放标准》（</w:t>
      </w:r>
      <w:r w:rsidRPr="009E114C">
        <w:rPr>
          <w:rFonts w:ascii="仿宋" w:eastAsia="仿宋" w:hAnsi="仿宋"/>
          <w:sz w:val="32"/>
          <w:szCs w:val="32"/>
        </w:rPr>
        <w:t>GB</w:t>
      </w:r>
      <w:r>
        <w:rPr>
          <w:rFonts w:ascii="仿宋" w:eastAsia="仿宋" w:hAnsi="仿宋" w:hint="eastAsia"/>
          <w:sz w:val="32"/>
          <w:szCs w:val="32"/>
        </w:rPr>
        <w:t xml:space="preserve"> </w:t>
      </w:r>
      <w:r w:rsidRPr="009E114C">
        <w:rPr>
          <w:rFonts w:ascii="仿宋" w:eastAsia="仿宋" w:hAnsi="仿宋"/>
          <w:sz w:val="32"/>
          <w:szCs w:val="32"/>
        </w:rPr>
        <w:t>9078-1996）中表3</w:t>
      </w:r>
      <w:r>
        <w:rPr>
          <w:rFonts w:ascii="仿宋" w:eastAsia="仿宋" w:hAnsi="仿宋" w:hint="eastAsia"/>
          <w:sz w:val="32"/>
          <w:szCs w:val="32"/>
        </w:rPr>
        <w:t>中</w:t>
      </w:r>
      <w:r w:rsidR="00ED2E30">
        <w:rPr>
          <w:rFonts w:ascii="仿宋" w:eastAsia="仿宋" w:hAnsi="仿宋" w:hint="eastAsia"/>
          <w:sz w:val="32"/>
          <w:szCs w:val="32"/>
        </w:rPr>
        <w:t>其他</w:t>
      </w:r>
      <w:r w:rsidR="00ED2E30" w:rsidRPr="009E114C">
        <w:rPr>
          <w:rFonts w:ascii="仿宋" w:eastAsia="仿宋" w:hAnsi="仿宋" w:hint="eastAsia"/>
          <w:sz w:val="32"/>
          <w:szCs w:val="32"/>
        </w:rPr>
        <w:t>炉窑</w:t>
      </w:r>
      <w:r>
        <w:rPr>
          <w:rFonts w:ascii="仿宋" w:eastAsia="仿宋" w:hAnsi="仿宋" w:hint="eastAsia"/>
          <w:sz w:val="32"/>
          <w:szCs w:val="32"/>
        </w:rPr>
        <w:t>无组织排放</w:t>
      </w:r>
      <w:r w:rsidR="000E7523">
        <w:rPr>
          <w:rFonts w:ascii="仿宋" w:eastAsia="仿宋" w:hAnsi="仿宋" w:hint="eastAsia"/>
          <w:sz w:val="32"/>
          <w:szCs w:val="32"/>
        </w:rPr>
        <w:t>最高允许</w:t>
      </w:r>
      <w:r>
        <w:rPr>
          <w:rFonts w:ascii="仿宋" w:eastAsia="仿宋" w:hAnsi="仿宋" w:hint="eastAsia"/>
          <w:sz w:val="32"/>
          <w:szCs w:val="32"/>
        </w:rPr>
        <w:t>浓度限值。</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3、厂界噪声排放执行《工业企业厂界环境噪声排放标准》</w:t>
      </w:r>
      <w:r>
        <w:rPr>
          <w:rFonts w:ascii="仿宋" w:eastAsia="仿宋" w:hAnsi="仿宋" w:hint="eastAsia"/>
          <w:sz w:val="32"/>
          <w:szCs w:val="32"/>
        </w:rPr>
        <w:lastRenderedPageBreak/>
        <w:t>（GB 12348-2008）表1中2类标准。</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4、一般固体废物贮存执行《一般工业固体废物贮存和填埋污染控制标准》（GB 18599-2020）要求；危险废物贮存执行《危险废物贮存污染控制标准》（GB 18597-2023）规定。</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5、主要污染物允许排放总量：</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项目新增</w:t>
      </w:r>
      <w:r w:rsidR="00732E89">
        <w:rPr>
          <w:rFonts w:ascii="仿宋" w:eastAsia="仿宋" w:hAnsi="仿宋" w:hint="eastAsia"/>
          <w:sz w:val="32"/>
          <w:szCs w:val="32"/>
        </w:rPr>
        <w:t>二氧化硫</w:t>
      </w:r>
      <w:r>
        <w:rPr>
          <w:rFonts w:ascii="仿宋" w:eastAsia="仿宋" w:hAnsi="仿宋" w:hint="eastAsia"/>
          <w:sz w:val="32"/>
          <w:szCs w:val="32"/>
        </w:rPr>
        <w:t>、</w:t>
      </w:r>
      <w:r w:rsidR="00732E89">
        <w:rPr>
          <w:rFonts w:ascii="仿宋" w:eastAsia="仿宋" w:hAnsi="仿宋" w:hint="eastAsia"/>
          <w:sz w:val="32"/>
          <w:szCs w:val="32"/>
        </w:rPr>
        <w:t>氮氧化物</w:t>
      </w:r>
      <w:r>
        <w:rPr>
          <w:rFonts w:ascii="仿宋" w:eastAsia="仿宋" w:hAnsi="仿宋" w:hint="eastAsia"/>
          <w:sz w:val="32"/>
          <w:szCs w:val="32"/>
        </w:rPr>
        <w:t>、VOCs排放总量分别不超过0.00009吨/年、0.00084吨/年、</w:t>
      </w:r>
      <w:r w:rsidRPr="00091064">
        <w:rPr>
          <w:rFonts w:ascii="仿宋" w:eastAsia="仿宋" w:hAnsi="仿宋" w:hint="eastAsia"/>
          <w:sz w:val="32"/>
          <w:szCs w:val="32"/>
        </w:rPr>
        <w:t>0.0000</w:t>
      </w:r>
      <w:r w:rsidR="00580743" w:rsidRPr="00091064">
        <w:rPr>
          <w:rFonts w:ascii="仿宋" w:eastAsia="仿宋" w:hAnsi="仿宋" w:hint="eastAsia"/>
          <w:sz w:val="32"/>
          <w:szCs w:val="32"/>
        </w:rPr>
        <w:t>2</w:t>
      </w:r>
      <w:r w:rsidR="00091064">
        <w:rPr>
          <w:rFonts w:ascii="仿宋" w:eastAsia="仿宋" w:hAnsi="仿宋" w:hint="eastAsia"/>
          <w:sz w:val="32"/>
          <w:szCs w:val="32"/>
        </w:rPr>
        <w:t>3</w:t>
      </w:r>
      <w:r>
        <w:rPr>
          <w:rFonts w:ascii="仿宋" w:eastAsia="仿宋" w:hAnsi="仿宋" w:hint="eastAsia"/>
          <w:sz w:val="32"/>
          <w:szCs w:val="32"/>
        </w:rPr>
        <w:t>吨/年。在项目投产前，应按照相关规定取得所需的总量指标。今后生态环境行政主管部门将根据国家政策和实际情况对污染物排放总量进行调整核定，你公司应按照执行。</w:t>
      </w:r>
    </w:p>
    <w:p w:rsidR="004201DA" w:rsidRDefault="00E95295" w:rsidP="000E7523">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四、项目应严格执行环保“三同时”制度。投产前，应按照《排污许可管理办法（试行）》、《固定污染源排污许可分类管理名录》（2019年版）、《排污许可管理条例》等相关规定依法完成排污许可管理。项目竣工后，应依法按规定程序开展项目竣工环境保护验收。</w:t>
      </w:r>
    </w:p>
    <w:p w:rsidR="004201DA" w:rsidRDefault="00E95295" w:rsidP="000E7523">
      <w:pPr>
        <w:snapToGrid w:val="0"/>
        <w:spacing w:line="288" w:lineRule="auto"/>
        <w:ind w:firstLineChars="200" w:firstLine="640"/>
        <w:rPr>
          <w:rFonts w:ascii="仿宋" w:eastAsia="仿宋" w:hAnsi="仿宋"/>
          <w:sz w:val="32"/>
          <w:szCs w:val="32"/>
        </w:rPr>
      </w:pPr>
      <w:bookmarkStart w:id="0" w:name="_GoBack"/>
      <w:bookmarkEnd w:id="0"/>
      <w:r>
        <w:rPr>
          <w:rFonts w:ascii="仿宋" w:eastAsia="仿宋" w:hAnsi="仿宋" w:hint="eastAsia"/>
          <w:sz w:val="32"/>
          <w:szCs w:val="32"/>
        </w:rPr>
        <w:t>五、我局委托福州市马尾生态环境保护综合执法大队开展该项目环保“三同时”监督检查、日常环保监督管理及负责督促福建佳灵电气设备有限公司依法开展佳灵输配电及控制设备制造项目竣工环保验收工作。</w:t>
      </w:r>
    </w:p>
    <w:p w:rsidR="00091064" w:rsidRDefault="00091064" w:rsidP="000E7523">
      <w:pPr>
        <w:snapToGrid w:val="0"/>
        <w:spacing w:line="288" w:lineRule="auto"/>
        <w:ind w:firstLineChars="200" w:firstLine="640"/>
        <w:rPr>
          <w:rFonts w:ascii="仿宋" w:eastAsia="仿宋" w:hAnsi="仿宋"/>
          <w:sz w:val="32"/>
          <w:szCs w:val="32"/>
        </w:rPr>
      </w:pPr>
    </w:p>
    <w:p w:rsidR="000E7523" w:rsidRDefault="000E7523" w:rsidP="000E7523">
      <w:pPr>
        <w:snapToGrid w:val="0"/>
        <w:spacing w:line="288" w:lineRule="auto"/>
        <w:ind w:firstLineChars="200" w:firstLine="640"/>
        <w:rPr>
          <w:rFonts w:ascii="仿宋" w:eastAsia="仿宋" w:hAnsi="仿宋"/>
          <w:sz w:val="32"/>
          <w:szCs w:val="32"/>
        </w:rPr>
      </w:pPr>
    </w:p>
    <w:p w:rsidR="000E7523" w:rsidRDefault="000E7523" w:rsidP="000E7523">
      <w:pPr>
        <w:snapToGrid w:val="0"/>
        <w:spacing w:line="180" w:lineRule="auto"/>
        <w:ind w:firstLineChars="200" w:firstLine="640"/>
        <w:rPr>
          <w:rFonts w:ascii="仿宋" w:eastAsia="仿宋" w:hAnsi="仿宋"/>
          <w:sz w:val="32"/>
          <w:szCs w:val="32"/>
        </w:rPr>
      </w:pPr>
    </w:p>
    <w:p w:rsidR="004201DA" w:rsidRDefault="001538C0" w:rsidP="000E7523">
      <w:pPr>
        <w:snapToGrid w:val="0"/>
        <w:spacing w:line="288" w:lineRule="auto"/>
        <w:ind w:firstLineChars="1800" w:firstLine="5760"/>
        <w:rPr>
          <w:rFonts w:ascii="仿宋" w:eastAsia="仿宋" w:hAnsi="仿宋"/>
          <w:sz w:val="32"/>
          <w:szCs w:val="32"/>
        </w:rPr>
      </w:pPr>
      <w:r>
        <w:rPr>
          <w:rFonts w:ascii="仿宋" w:eastAsia="仿宋" w:hAnsi="仿宋" w:hint="eastAsia"/>
          <w:sz w:val="32"/>
          <w:szCs w:val="32"/>
        </w:rPr>
        <w:t xml:space="preserve"> </w:t>
      </w:r>
      <w:r w:rsidR="00E95295">
        <w:rPr>
          <w:rFonts w:ascii="仿宋" w:eastAsia="仿宋" w:hAnsi="仿宋" w:hint="eastAsia"/>
          <w:sz w:val="32"/>
          <w:szCs w:val="32"/>
        </w:rPr>
        <w:t>福州市生态环境局</w:t>
      </w:r>
    </w:p>
    <w:p w:rsidR="004201DA" w:rsidRDefault="00E95295" w:rsidP="000E7523">
      <w:pPr>
        <w:snapToGrid w:val="0"/>
        <w:spacing w:line="288" w:lineRule="auto"/>
        <w:ind w:left="5432" w:hanging="1123"/>
        <w:rPr>
          <w:rFonts w:ascii="仿宋" w:eastAsia="仿宋" w:hAnsi="仿宋"/>
          <w:sz w:val="32"/>
          <w:szCs w:val="32"/>
        </w:rPr>
      </w:pPr>
      <w:r>
        <w:rPr>
          <w:rFonts w:ascii="仿宋" w:eastAsia="仿宋" w:hAnsi="仿宋" w:hint="eastAsia"/>
          <w:sz w:val="32"/>
          <w:szCs w:val="32"/>
        </w:rPr>
        <w:t xml:space="preserve">           2024年6月</w:t>
      </w:r>
      <w:r w:rsidR="001538C0">
        <w:rPr>
          <w:rFonts w:ascii="仿宋" w:eastAsia="仿宋" w:hAnsi="仿宋" w:hint="eastAsia"/>
          <w:sz w:val="32"/>
          <w:szCs w:val="32"/>
        </w:rPr>
        <w:t>13</w:t>
      </w:r>
      <w:r>
        <w:rPr>
          <w:rFonts w:ascii="仿宋" w:eastAsia="仿宋" w:hAnsi="仿宋" w:hint="eastAsia"/>
          <w:sz w:val="32"/>
          <w:szCs w:val="32"/>
        </w:rPr>
        <w:t>日</w:t>
      </w:r>
    </w:p>
    <w:p w:rsidR="000E7523" w:rsidRDefault="000E7523" w:rsidP="000E7523">
      <w:pPr>
        <w:snapToGrid w:val="0"/>
        <w:spacing w:line="288" w:lineRule="auto"/>
        <w:ind w:left="5432" w:hanging="1123"/>
        <w:rPr>
          <w:rFonts w:ascii="仿宋" w:eastAsia="仿宋" w:hAnsi="仿宋"/>
          <w:sz w:val="32"/>
          <w:szCs w:val="32"/>
        </w:rPr>
      </w:pPr>
    </w:p>
    <w:p w:rsidR="004201DA" w:rsidRDefault="004201DA">
      <w:pPr>
        <w:snapToGrid w:val="0"/>
        <w:spacing w:line="120" w:lineRule="auto"/>
        <w:ind w:left="5279"/>
        <w:rPr>
          <w:rFonts w:ascii="仿宋_GB2312" w:eastAsia="仿宋_GB2312" w:hAnsi="Times New Roman"/>
          <w:sz w:val="18"/>
        </w:rPr>
      </w:pPr>
    </w:p>
    <w:tbl>
      <w:tblPr>
        <w:tblW w:w="9214" w:type="dxa"/>
        <w:tblInd w:w="108" w:type="dxa"/>
        <w:tblLayout w:type="fixed"/>
        <w:tblCellMar>
          <w:left w:w="0" w:type="dxa"/>
          <w:right w:w="0" w:type="dxa"/>
        </w:tblCellMar>
        <w:tblLook w:val="04A0"/>
      </w:tblPr>
      <w:tblGrid>
        <w:gridCol w:w="993"/>
        <w:gridCol w:w="3885"/>
        <w:gridCol w:w="4336"/>
      </w:tblGrid>
      <w:tr w:rsidR="004201DA">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4201DA" w:rsidRDefault="00E95295">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4201DA" w:rsidRDefault="00E95295">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福州市马尾生态环境保护综合执法大队、深圳市立恒环境技术评估有限公司</w:t>
            </w:r>
          </w:p>
        </w:tc>
      </w:tr>
      <w:tr w:rsidR="004201DA">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4201DA" w:rsidRDefault="00E95295">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4201DA" w:rsidRDefault="00A515D1">
            <w:pPr>
              <w:tabs>
                <w:tab w:val="left" w:pos="3882"/>
                <w:tab w:val="left" w:pos="3987"/>
              </w:tabs>
              <w:ind w:right="311" w:firstLineChars="300" w:firstLine="840"/>
              <w:rPr>
                <w:rFonts w:ascii="仿宋" w:eastAsia="仿宋" w:hAnsi="仿宋"/>
                <w:sz w:val="28"/>
              </w:rPr>
            </w:pPr>
            <w:r>
              <w:rPr>
                <w:rFonts w:ascii="仿宋" w:eastAsia="仿宋" w:hAnsi="仿宋" w:hint="eastAsia"/>
                <w:sz w:val="28"/>
              </w:rPr>
              <w:t xml:space="preserve"> </w:t>
            </w:r>
            <w:r w:rsidR="00E95295">
              <w:rPr>
                <w:rFonts w:ascii="仿宋" w:eastAsia="仿宋" w:hAnsi="仿宋" w:hint="eastAsia"/>
                <w:sz w:val="28"/>
              </w:rPr>
              <w:t>2024年6月</w:t>
            </w:r>
            <w:r w:rsidR="001538C0">
              <w:rPr>
                <w:rFonts w:ascii="仿宋" w:eastAsia="仿宋" w:hAnsi="仿宋" w:hint="eastAsia"/>
                <w:sz w:val="28"/>
              </w:rPr>
              <w:t>13</w:t>
            </w:r>
            <w:r w:rsidR="00E95295">
              <w:rPr>
                <w:rFonts w:ascii="仿宋" w:eastAsia="仿宋" w:hAnsi="仿宋" w:hint="eastAsia"/>
                <w:sz w:val="28"/>
              </w:rPr>
              <w:t>日印发</w:t>
            </w:r>
          </w:p>
        </w:tc>
      </w:tr>
    </w:tbl>
    <w:p w:rsidR="004201DA" w:rsidRDefault="004201DA">
      <w:pPr>
        <w:snapToGrid w:val="0"/>
        <w:spacing w:line="60" w:lineRule="auto"/>
        <w:ind w:firstLine="3360"/>
        <w:rPr>
          <w:rFonts w:hAnsi="Times New Roman"/>
          <w:sz w:val="18"/>
        </w:rPr>
      </w:pPr>
    </w:p>
    <w:p w:rsidR="004201DA" w:rsidRDefault="004201DA">
      <w:pPr>
        <w:snapToGrid w:val="0"/>
        <w:jc w:val="center"/>
        <w:rPr>
          <w:rFonts w:hAnsi="Times New Roman"/>
          <w:sz w:val="18"/>
        </w:rPr>
      </w:pPr>
    </w:p>
    <w:sectPr w:rsidR="004201DA" w:rsidSect="004201DA">
      <w:headerReference w:type="default" r:id="rId7"/>
      <w:footerReference w:type="default" r:id="rId8"/>
      <w:pgSz w:w="11907" w:h="16840"/>
      <w:pgMar w:top="1474" w:right="1474" w:bottom="1474"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3FB" w:rsidRDefault="009C03FB" w:rsidP="004201DA">
      <w:r>
        <w:separator/>
      </w:r>
    </w:p>
  </w:endnote>
  <w:endnote w:type="continuationSeparator" w:id="1">
    <w:p w:rsidR="009C03FB" w:rsidRDefault="009C03FB" w:rsidP="0042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DA" w:rsidRDefault="00F408D3">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E95295">
      <w:rPr>
        <w:rFonts w:hAnsi="Times New Roman"/>
        <w:sz w:val="18"/>
      </w:rPr>
      <w:instrText>PAGE</w:instrText>
    </w:r>
    <w:r>
      <w:rPr>
        <w:rFonts w:hAnsi="Times New Roman"/>
        <w:sz w:val="18"/>
      </w:rPr>
      <w:fldChar w:fldCharType="separate"/>
    </w:r>
    <w:r w:rsidR="00527ACC">
      <w:rPr>
        <w:rFonts w:hAnsi="Times New Roman"/>
        <w:noProof/>
        <w:sz w:val="18"/>
      </w:rPr>
      <w:t>1</w:t>
    </w:r>
    <w:r>
      <w:rPr>
        <w:rFonts w:hAnsi="Times New Roman"/>
        <w:sz w:val="18"/>
      </w:rPr>
      <w:fldChar w:fldCharType="end"/>
    </w:r>
  </w:p>
  <w:p w:rsidR="004201DA" w:rsidRDefault="004201DA">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3FB" w:rsidRDefault="009C03FB" w:rsidP="004201DA">
      <w:r>
        <w:separator/>
      </w:r>
    </w:p>
  </w:footnote>
  <w:footnote w:type="continuationSeparator" w:id="1">
    <w:p w:rsidR="009C03FB" w:rsidRDefault="009C03FB" w:rsidP="00420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DA" w:rsidRDefault="004201DA">
    <w:pPr>
      <w:tabs>
        <w:tab w:val="center" w:pos="4153"/>
        <w:tab w:val="right" w:pos="8306"/>
      </w:tabs>
      <w:snapToGrid w:val="0"/>
      <w:jc w:val="center"/>
      <w:rPr>
        <w:rFonts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noPunctuationKerning/>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10289"/>
    <w:rsid w:val="000105B0"/>
    <w:rsid w:val="00012E8C"/>
    <w:rsid w:val="00013D70"/>
    <w:rsid w:val="00015FA3"/>
    <w:rsid w:val="00021405"/>
    <w:rsid w:val="00022E57"/>
    <w:rsid w:val="000238D5"/>
    <w:rsid w:val="00023D5B"/>
    <w:rsid w:val="00023DE5"/>
    <w:rsid w:val="00024153"/>
    <w:rsid w:val="000268DE"/>
    <w:rsid w:val="00027C2B"/>
    <w:rsid w:val="000304F1"/>
    <w:rsid w:val="00030D6E"/>
    <w:rsid w:val="000310D6"/>
    <w:rsid w:val="00032D6E"/>
    <w:rsid w:val="00037F59"/>
    <w:rsid w:val="00044EB8"/>
    <w:rsid w:val="00044F23"/>
    <w:rsid w:val="000459ED"/>
    <w:rsid w:val="00047051"/>
    <w:rsid w:val="00050523"/>
    <w:rsid w:val="000529A1"/>
    <w:rsid w:val="00052EAD"/>
    <w:rsid w:val="00053E16"/>
    <w:rsid w:val="0005618E"/>
    <w:rsid w:val="000636D0"/>
    <w:rsid w:val="00063B40"/>
    <w:rsid w:val="0006555A"/>
    <w:rsid w:val="00066783"/>
    <w:rsid w:val="00075B19"/>
    <w:rsid w:val="00076993"/>
    <w:rsid w:val="0008078B"/>
    <w:rsid w:val="000907EE"/>
    <w:rsid w:val="00091064"/>
    <w:rsid w:val="00091C53"/>
    <w:rsid w:val="00092BAE"/>
    <w:rsid w:val="00093E51"/>
    <w:rsid w:val="00097758"/>
    <w:rsid w:val="000A117B"/>
    <w:rsid w:val="000B0020"/>
    <w:rsid w:val="000B0140"/>
    <w:rsid w:val="000B1646"/>
    <w:rsid w:val="000B1EB0"/>
    <w:rsid w:val="000B3ADA"/>
    <w:rsid w:val="000B3ED4"/>
    <w:rsid w:val="000B5179"/>
    <w:rsid w:val="000C1193"/>
    <w:rsid w:val="000C25A2"/>
    <w:rsid w:val="000C3144"/>
    <w:rsid w:val="000C5773"/>
    <w:rsid w:val="000C584F"/>
    <w:rsid w:val="000C651C"/>
    <w:rsid w:val="000C7018"/>
    <w:rsid w:val="000D4705"/>
    <w:rsid w:val="000D5709"/>
    <w:rsid w:val="000D5C15"/>
    <w:rsid w:val="000D6323"/>
    <w:rsid w:val="000E05E8"/>
    <w:rsid w:val="000E346C"/>
    <w:rsid w:val="000E5B89"/>
    <w:rsid w:val="000E7523"/>
    <w:rsid w:val="000E77CA"/>
    <w:rsid w:val="000E79B4"/>
    <w:rsid w:val="000F24BA"/>
    <w:rsid w:val="000F28C6"/>
    <w:rsid w:val="000F3A51"/>
    <w:rsid w:val="000F3E70"/>
    <w:rsid w:val="000F4441"/>
    <w:rsid w:val="00101FEE"/>
    <w:rsid w:val="00102144"/>
    <w:rsid w:val="00103932"/>
    <w:rsid w:val="00103CA6"/>
    <w:rsid w:val="00106E81"/>
    <w:rsid w:val="00107C77"/>
    <w:rsid w:val="001134DF"/>
    <w:rsid w:val="00115A05"/>
    <w:rsid w:val="00116003"/>
    <w:rsid w:val="001167D8"/>
    <w:rsid w:val="00122C1C"/>
    <w:rsid w:val="00123089"/>
    <w:rsid w:val="00125D6F"/>
    <w:rsid w:val="00131977"/>
    <w:rsid w:val="001349B7"/>
    <w:rsid w:val="0013558B"/>
    <w:rsid w:val="00136F11"/>
    <w:rsid w:val="001403E1"/>
    <w:rsid w:val="00140649"/>
    <w:rsid w:val="00143766"/>
    <w:rsid w:val="00147AB3"/>
    <w:rsid w:val="0015051F"/>
    <w:rsid w:val="00151F64"/>
    <w:rsid w:val="001538B9"/>
    <w:rsid w:val="001538C0"/>
    <w:rsid w:val="00154190"/>
    <w:rsid w:val="00155BCE"/>
    <w:rsid w:val="00155FD8"/>
    <w:rsid w:val="001604AC"/>
    <w:rsid w:val="001613F5"/>
    <w:rsid w:val="00161D70"/>
    <w:rsid w:val="0016210F"/>
    <w:rsid w:val="001712D7"/>
    <w:rsid w:val="00171CEE"/>
    <w:rsid w:val="001721FB"/>
    <w:rsid w:val="001741A4"/>
    <w:rsid w:val="00175EA6"/>
    <w:rsid w:val="00182177"/>
    <w:rsid w:val="00184728"/>
    <w:rsid w:val="0019295D"/>
    <w:rsid w:val="00192DBF"/>
    <w:rsid w:val="00193816"/>
    <w:rsid w:val="001945AE"/>
    <w:rsid w:val="00195401"/>
    <w:rsid w:val="00196CDC"/>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3350"/>
    <w:rsid w:val="001D4165"/>
    <w:rsid w:val="001D437D"/>
    <w:rsid w:val="001E11AD"/>
    <w:rsid w:val="001E2F46"/>
    <w:rsid w:val="001E32BF"/>
    <w:rsid w:val="001E403D"/>
    <w:rsid w:val="001E6287"/>
    <w:rsid w:val="001E73B8"/>
    <w:rsid w:val="001E78B2"/>
    <w:rsid w:val="001E7DC0"/>
    <w:rsid w:val="001F1C53"/>
    <w:rsid w:val="001F379B"/>
    <w:rsid w:val="001F462B"/>
    <w:rsid w:val="001F543F"/>
    <w:rsid w:val="001F5DBC"/>
    <w:rsid w:val="001F7551"/>
    <w:rsid w:val="001F7726"/>
    <w:rsid w:val="00200AE8"/>
    <w:rsid w:val="00201056"/>
    <w:rsid w:val="002021AF"/>
    <w:rsid w:val="00204682"/>
    <w:rsid w:val="00204A57"/>
    <w:rsid w:val="00204C6F"/>
    <w:rsid w:val="00206998"/>
    <w:rsid w:val="00206D7D"/>
    <w:rsid w:val="0020773B"/>
    <w:rsid w:val="0021000B"/>
    <w:rsid w:val="00211516"/>
    <w:rsid w:val="00211A36"/>
    <w:rsid w:val="00214552"/>
    <w:rsid w:val="0021637D"/>
    <w:rsid w:val="00216CA5"/>
    <w:rsid w:val="00221351"/>
    <w:rsid w:val="002228A0"/>
    <w:rsid w:val="00223781"/>
    <w:rsid w:val="00230C35"/>
    <w:rsid w:val="00232042"/>
    <w:rsid w:val="002343E2"/>
    <w:rsid w:val="002359CD"/>
    <w:rsid w:val="00235D84"/>
    <w:rsid w:val="00236CD8"/>
    <w:rsid w:val="00237209"/>
    <w:rsid w:val="0024141C"/>
    <w:rsid w:val="00244478"/>
    <w:rsid w:val="0024553D"/>
    <w:rsid w:val="00246A65"/>
    <w:rsid w:val="0025132A"/>
    <w:rsid w:val="002520DF"/>
    <w:rsid w:val="00254D3F"/>
    <w:rsid w:val="002562DB"/>
    <w:rsid w:val="002601D3"/>
    <w:rsid w:val="00260BDA"/>
    <w:rsid w:val="00270E9D"/>
    <w:rsid w:val="00271213"/>
    <w:rsid w:val="00272FA9"/>
    <w:rsid w:val="0027553C"/>
    <w:rsid w:val="00276D5E"/>
    <w:rsid w:val="00276E11"/>
    <w:rsid w:val="002803CE"/>
    <w:rsid w:val="00281449"/>
    <w:rsid w:val="00282405"/>
    <w:rsid w:val="00283772"/>
    <w:rsid w:val="00284C27"/>
    <w:rsid w:val="00284C43"/>
    <w:rsid w:val="002858A5"/>
    <w:rsid w:val="00287DAE"/>
    <w:rsid w:val="002915EA"/>
    <w:rsid w:val="0029546D"/>
    <w:rsid w:val="0029562F"/>
    <w:rsid w:val="00297E44"/>
    <w:rsid w:val="002A31DE"/>
    <w:rsid w:val="002A34AE"/>
    <w:rsid w:val="002A5A3A"/>
    <w:rsid w:val="002A704A"/>
    <w:rsid w:val="002B025E"/>
    <w:rsid w:val="002B17C7"/>
    <w:rsid w:val="002B18D9"/>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2DA9"/>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546"/>
    <w:rsid w:val="00326791"/>
    <w:rsid w:val="00326FAB"/>
    <w:rsid w:val="00330045"/>
    <w:rsid w:val="00331CAD"/>
    <w:rsid w:val="00333506"/>
    <w:rsid w:val="003337DF"/>
    <w:rsid w:val="0033430B"/>
    <w:rsid w:val="0033644D"/>
    <w:rsid w:val="00337BDA"/>
    <w:rsid w:val="00340BAC"/>
    <w:rsid w:val="00341326"/>
    <w:rsid w:val="00343D8F"/>
    <w:rsid w:val="00344679"/>
    <w:rsid w:val="003471D0"/>
    <w:rsid w:val="00347D0B"/>
    <w:rsid w:val="003505A3"/>
    <w:rsid w:val="003566FB"/>
    <w:rsid w:val="00366812"/>
    <w:rsid w:val="00367067"/>
    <w:rsid w:val="00367EB7"/>
    <w:rsid w:val="003702E9"/>
    <w:rsid w:val="00372008"/>
    <w:rsid w:val="00374055"/>
    <w:rsid w:val="00374FB5"/>
    <w:rsid w:val="00375041"/>
    <w:rsid w:val="0038040D"/>
    <w:rsid w:val="00381112"/>
    <w:rsid w:val="00382DEA"/>
    <w:rsid w:val="003834C9"/>
    <w:rsid w:val="00383D7F"/>
    <w:rsid w:val="003842E5"/>
    <w:rsid w:val="00386D00"/>
    <w:rsid w:val="00387343"/>
    <w:rsid w:val="00390979"/>
    <w:rsid w:val="00393C80"/>
    <w:rsid w:val="003940C3"/>
    <w:rsid w:val="003947B9"/>
    <w:rsid w:val="003963CB"/>
    <w:rsid w:val="00396958"/>
    <w:rsid w:val="0039738C"/>
    <w:rsid w:val="003B1090"/>
    <w:rsid w:val="003B11EA"/>
    <w:rsid w:val="003B228D"/>
    <w:rsid w:val="003B72CD"/>
    <w:rsid w:val="003C12BF"/>
    <w:rsid w:val="003C2EAC"/>
    <w:rsid w:val="003C46EE"/>
    <w:rsid w:val="003D261B"/>
    <w:rsid w:val="003D43AA"/>
    <w:rsid w:val="003D4EF5"/>
    <w:rsid w:val="003D777E"/>
    <w:rsid w:val="003D7BED"/>
    <w:rsid w:val="003D7C19"/>
    <w:rsid w:val="003E06BF"/>
    <w:rsid w:val="003E2137"/>
    <w:rsid w:val="003E3DF1"/>
    <w:rsid w:val="003E4412"/>
    <w:rsid w:val="003F12D0"/>
    <w:rsid w:val="003F14AF"/>
    <w:rsid w:val="003F34CD"/>
    <w:rsid w:val="003F6E6B"/>
    <w:rsid w:val="00400872"/>
    <w:rsid w:val="00401300"/>
    <w:rsid w:val="00401DA5"/>
    <w:rsid w:val="00402D88"/>
    <w:rsid w:val="004035CF"/>
    <w:rsid w:val="00406692"/>
    <w:rsid w:val="004068DF"/>
    <w:rsid w:val="00411787"/>
    <w:rsid w:val="004201DA"/>
    <w:rsid w:val="004216DF"/>
    <w:rsid w:val="00421730"/>
    <w:rsid w:val="00421A29"/>
    <w:rsid w:val="00421C91"/>
    <w:rsid w:val="0042301A"/>
    <w:rsid w:val="00426BA5"/>
    <w:rsid w:val="004272CF"/>
    <w:rsid w:val="00427687"/>
    <w:rsid w:val="00432F25"/>
    <w:rsid w:val="00434FF3"/>
    <w:rsid w:val="00436BF6"/>
    <w:rsid w:val="00437B52"/>
    <w:rsid w:val="004424FC"/>
    <w:rsid w:val="00444559"/>
    <w:rsid w:val="00445318"/>
    <w:rsid w:val="00445BD0"/>
    <w:rsid w:val="00447010"/>
    <w:rsid w:val="0044732C"/>
    <w:rsid w:val="004513CA"/>
    <w:rsid w:val="00452FED"/>
    <w:rsid w:val="004541F0"/>
    <w:rsid w:val="0045690D"/>
    <w:rsid w:val="0045693B"/>
    <w:rsid w:val="00457715"/>
    <w:rsid w:val="00461272"/>
    <w:rsid w:val="00461367"/>
    <w:rsid w:val="00462C39"/>
    <w:rsid w:val="00462F18"/>
    <w:rsid w:val="004654EF"/>
    <w:rsid w:val="004656B4"/>
    <w:rsid w:val="00465A18"/>
    <w:rsid w:val="00466865"/>
    <w:rsid w:val="004669AC"/>
    <w:rsid w:val="00471497"/>
    <w:rsid w:val="00472675"/>
    <w:rsid w:val="004726B1"/>
    <w:rsid w:val="004736B2"/>
    <w:rsid w:val="00473F1B"/>
    <w:rsid w:val="0047569B"/>
    <w:rsid w:val="0047690A"/>
    <w:rsid w:val="00476A46"/>
    <w:rsid w:val="004815EA"/>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3338"/>
    <w:rsid w:val="004C45E3"/>
    <w:rsid w:val="004C49D9"/>
    <w:rsid w:val="004C62FF"/>
    <w:rsid w:val="004C772E"/>
    <w:rsid w:val="004D15A8"/>
    <w:rsid w:val="004D1CC4"/>
    <w:rsid w:val="004D44E9"/>
    <w:rsid w:val="004D4E15"/>
    <w:rsid w:val="004D599B"/>
    <w:rsid w:val="004D72E9"/>
    <w:rsid w:val="004D7E50"/>
    <w:rsid w:val="004E520B"/>
    <w:rsid w:val="004E5781"/>
    <w:rsid w:val="004E5C66"/>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27ACC"/>
    <w:rsid w:val="00531CFF"/>
    <w:rsid w:val="00531FF8"/>
    <w:rsid w:val="00532808"/>
    <w:rsid w:val="005342A3"/>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105D"/>
    <w:rsid w:val="00561681"/>
    <w:rsid w:val="005619FB"/>
    <w:rsid w:val="005624A5"/>
    <w:rsid w:val="00562638"/>
    <w:rsid w:val="00562D43"/>
    <w:rsid w:val="005630EA"/>
    <w:rsid w:val="00580743"/>
    <w:rsid w:val="005810F8"/>
    <w:rsid w:val="00582FC2"/>
    <w:rsid w:val="00585816"/>
    <w:rsid w:val="005863CB"/>
    <w:rsid w:val="0058669F"/>
    <w:rsid w:val="0058675B"/>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7DBE"/>
    <w:rsid w:val="005E2A77"/>
    <w:rsid w:val="005E36BC"/>
    <w:rsid w:val="005E42BA"/>
    <w:rsid w:val="005E7DAD"/>
    <w:rsid w:val="005F0578"/>
    <w:rsid w:val="005F3E28"/>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E5C"/>
    <w:rsid w:val="00647F9C"/>
    <w:rsid w:val="006529BE"/>
    <w:rsid w:val="00652A4D"/>
    <w:rsid w:val="0065402E"/>
    <w:rsid w:val="006540E0"/>
    <w:rsid w:val="00654A61"/>
    <w:rsid w:val="00655FAE"/>
    <w:rsid w:val="00656402"/>
    <w:rsid w:val="00661073"/>
    <w:rsid w:val="00661293"/>
    <w:rsid w:val="0066150F"/>
    <w:rsid w:val="006641A5"/>
    <w:rsid w:val="00666556"/>
    <w:rsid w:val="0067132D"/>
    <w:rsid w:val="0067740F"/>
    <w:rsid w:val="0067762C"/>
    <w:rsid w:val="00680CBB"/>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B08BA"/>
    <w:rsid w:val="006B0A99"/>
    <w:rsid w:val="006B0D8B"/>
    <w:rsid w:val="006B2D1D"/>
    <w:rsid w:val="006B2F42"/>
    <w:rsid w:val="006B4826"/>
    <w:rsid w:val="006B596A"/>
    <w:rsid w:val="006C284C"/>
    <w:rsid w:val="006C335C"/>
    <w:rsid w:val="006C3C6A"/>
    <w:rsid w:val="006C47AA"/>
    <w:rsid w:val="006C536D"/>
    <w:rsid w:val="006C5F49"/>
    <w:rsid w:val="006C648F"/>
    <w:rsid w:val="006C682B"/>
    <w:rsid w:val="006C6EC0"/>
    <w:rsid w:val="006D4BBC"/>
    <w:rsid w:val="006D4C4A"/>
    <w:rsid w:val="006D6F38"/>
    <w:rsid w:val="006E09CB"/>
    <w:rsid w:val="006E21C5"/>
    <w:rsid w:val="006E34BE"/>
    <w:rsid w:val="006E3807"/>
    <w:rsid w:val="006E64E2"/>
    <w:rsid w:val="006E6959"/>
    <w:rsid w:val="006F1721"/>
    <w:rsid w:val="006F1D18"/>
    <w:rsid w:val="006F2119"/>
    <w:rsid w:val="006F239E"/>
    <w:rsid w:val="006F49E4"/>
    <w:rsid w:val="006F5C13"/>
    <w:rsid w:val="006F6F88"/>
    <w:rsid w:val="00703A50"/>
    <w:rsid w:val="0070769E"/>
    <w:rsid w:val="00711CE2"/>
    <w:rsid w:val="00711E40"/>
    <w:rsid w:val="00712247"/>
    <w:rsid w:val="00712948"/>
    <w:rsid w:val="00716A25"/>
    <w:rsid w:val="00716D08"/>
    <w:rsid w:val="00717C8A"/>
    <w:rsid w:val="00720E5E"/>
    <w:rsid w:val="007230AE"/>
    <w:rsid w:val="00723438"/>
    <w:rsid w:val="00724964"/>
    <w:rsid w:val="00730881"/>
    <w:rsid w:val="00732E89"/>
    <w:rsid w:val="00733806"/>
    <w:rsid w:val="00735101"/>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5F60"/>
    <w:rsid w:val="00787EC9"/>
    <w:rsid w:val="00792066"/>
    <w:rsid w:val="007922D2"/>
    <w:rsid w:val="007936A1"/>
    <w:rsid w:val="0079402D"/>
    <w:rsid w:val="007A02AB"/>
    <w:rsid w:val="007A0DF3"/>
    <w:rsid w:val="007A277A"/>
    <w:rsid w:val="007A2B1B"/>
    <w:rsid w:val="007A53D4"/>
    <w:rsid w:val="007A57A1"/>
    <w:rsid w:val="007A6031"/>
    <w:rsid w:val="007B1DA5"/>
    <w:rsid w:val="007B2888"/>
    <w:rsid w:val="007B3586"/>
    <w:rsid w:val="007B7093"/>
    <w:rsid w:val="007C13D0"/>
    <w:rsid w:val="007C3447"/>
    <w:rsid w:val="007C378C"/>
    <w:rsid w:val="007C79A5"/>
    <w:rsid w:val="007C7C22"/>
    <w:rsid w:val="007D11B0"/>
    <w:rsid w:val="007D1546"/>
    <w:rsid w:val="007D295E"/>
    <w:rsid w:val="007D3363"/>
    <w:rsid w:val="007D46E8"/>
    <w:rsid w:val="007D4C0A"/>
    <w:rsid w:val="007D7DBA"/>
    <w:rsid w:val="007E12BD"/>
    <w:rsid w:val="007E1521"/>
    <w:rsid w:val="007E2979"/>
    <w:rsid w:val="007E2F62"/>
    <w:rsid w:val="007E4F32"/>
    <w:rsid w:val="007E5634"/>
    <w:rsid w:val="007E7700"/>
    <w:rsid w:val="007F0AD6"/>
    <w:rsid w:val="007F202F"/>
    <w:rsid w:val="007F4E0B"/>
    <w:rsid w:val="007F735D"/>
    <w:rsid w:val="00801630"/>
    <w:rsid w:val="00801CFB"/>
    <w:rsid w:val="00806CE6"/>
    <w:rsid w:val="00807DA2"/>
    <w:rsid w:val="00810F2E"/>
    <w:rsid w:val="00812140"/>
    <w:rsid w:val="008138F8"/>
    <w:rsid w:val="00813C38"/>
    <w:rsid w:val="00815C8C"/>
    <w:rsid w:val="00815DAE"/>
    <w:rsid w:val="008234E3"/>
    <w:rsid w:val="00823B46"/>
    <w:rsid w:val="00823B9F"/>
    <w:rsid w:val="00824B20"/>
    <w:rsid w:val="00826576"/>
    <w:rsid w:val="00830B2F"/>
    <w:rsid w:val="00830D91"/>
    <w:rsid w:val="00830F53"/>
    <w:rsid w:val="00831B69"/>
    <w:rsid w:val="00831D30"/>
    <w:rsid w:val="0083247B"/>
    <w:rsid w:val="0083406F"/>
    <w:rsid w:val="00834A97"/>
    <w:rsid w:val="008407AF"/>
    <w:rsid w:val="008412E5"/>
    <w:rsid w:val="00841427"/>
    <w:rsid w:val="00841D1F"/>
    <w:rsid w:val="0084276F"/>
    <w:rsid w:val="00843760"/>
    <w:rsid w:val="0084579A"/>
    <w:rsid w:val="008500C5"/>
    <w:rsid w:val="0085498F"/>
    <w:rsid w:val="00854BAD"/>
    <w:rsid w:val="00855DDC"/>
    <w:rsid w:val="00873D97"/>
    <w:rsid w:val="008806DA"/>
    <w:rsid w:val="008809F0"/>
    <w:rsid w:val="0088110B"/>
    <w:rsid w:val="008835F8"/>
    <w:rsid w:val="00884E37"/>
    <w:rsid w:val="00886354"/>
    <w:rsid w:val="00890058"/>
    <w:rsid w:val="00890C7A"/>
    <w:rsid w:val="00891525"/>
    <w:rsid w:val="00892448"/>
    <w:rsid w:val="00892D2C"/>
    <w:rsid w:val="008A03C1"/>
    <w:rsid w:val="008A1A88"/>
    <w:rsid w:val="008A1C73"/>
    <w:rsid w:val="008B2FF6"/>
    <w:rsid w:val="008B3F6F"/>
    <w:rsid w:val="008C26F2"/>
    <w:rsid w:val="008C2E93"/>
    <w:rsid w:val="008C3AF3"/>
    <w:rsid w:val="008C3ECA"/>
    <w:rsid w:val="008C72B0"/>
    <w:rsid w:val="008C7642"/>
    <w:rsid w:val="008C77B3"/>
    <w:rsid w:val="008C78CD"/>
    <w:rsid w:val="008D0F45"/>
    <w:rsid w:val="008D2118"/>
    <w:rsid w:val="008D6E86"/>
    <w:rsid w:val="008E1AD7"/>
    <w:rsid w:val="008E782A"/>
    <w:rsid w:val="008F090A"/>
    <w:rsid w:val="008F4EAD"/>
    <w:rsid w:val="00900233"/>
    <w:rsid w:val="009013EA"/>
    <w:rsid w:val="009020D5"/>
    <w:rsid w:val="0090222F"/>
    <w:rsid w:val="0090318F"/>
    <w:rsid w:val="009035CD"/>
    <w:rsid w:val="009048C3"/>
    <w:rsid w:val="009058FA"/>
    <w:rsid w:val="00905AC1"/>
    <w:rsid w:val="0091267A"/>
    <w:rsid w:val="009137CD"/>
    <w:rsid w:val="0091454F"/>
    <w:rsid w:val="00914911"/>
    <w:rsid w:val="00917DD3"/>
    <w:rsid w:val="00921EAF"/>
    <w:rsid w:val="009237EF"/>
    <w:rsid w:val="00924A3F"/>
    <w:rsid w:val="009265A5"/>
    <w:rsid w:val="00930A1F"/>
    <w:rsid w:val="00937E95"/>
    <w:rsid w:val="00940614"/>
    <w:rsid w:val="009418FA"/>
    <w:rsid w:val="00945234"/>
    <w:rsid w:val="00945C4A"/>
    <w:rsid w:val="0094728A"/>
    <w:rsid w:val="009519BB"/>
    <w:rsid w:val="00954B0D"/>
    <w:rsid w:val="00955398"/>
    <w:rsid w:val="00955B12"/>
    <w:rsid w:val="009600B3"/>
    <w:rsid w:val="009612BA"/>
    <w:rsid w:val="00963082"/>
    <w:rsid w:val="00965199"/>
    <w:rsid w:val="00965401"/>
    <w:rsid w:val="00970FAE"/>
    <w:rsid w:val="0097448B"/>
    <w:rsid w:val="009749DA"/>
    <w:rsid w:val="009772CF"/>
    <w:rsid w:val="00977364"/>
    <w:rsid w:val="00977DD0"/>
    <w:rsid w:val="00980DF0"/>
    <w:rsid w:val="00980EA4"/>
    <w:rsid w:val="00982885"/>
    <w:rsid w:val="009843F4"/>
    <w:rsid w:val="00986C20"/>
    <w:rsid w:val="0098713D"/>
    <w:rsid w:val="00992629"/>
    <w:rsid w:val="00994104"/>
    <w:rsid w:val="00996518"/>
    <w:rsid w:val="00996540"/>
    <w:rsid w:val="009972B2"/>
    <w:rsid w:val="009A0554"/>
    <w:rsid w:val="009A0A8E"/>
    <w:rsid w:val="009A41E9"/>
    <w:rsid w:val="009A5BE4"/>
    <w:rsid w:val="009A5C75"/>
    <w:rsid w:val="009A6257"/>
    <w:rsid w:val="009B153C"/>
    <w:rsid w:val="009B1AA4"/>
    <w:rsid w:val="009B4C81"/>
    <w:rsid w:val="009B4CF7"/>
    <w:rsid w:val="009B69F8"/>
    <w:rsid w:val="009B704B"/>
    <w:rsid w:val="009C03FB"/>
    <w:rsid w:val="009C0508"/>
    <w:rsid w:val="009C1A90"/>
    <w:rsid w:val="009C6418"/>
    <w:rsid w:val="009C7CB4"/>
    <w:rsid w:val="009D0644"/>
    <w:rsid w:val="009D172F"/>
    <w:rsid w:val="009D1C02"/>
    <w:rsid w:val="009D234A"/>
    <w:rsid w:val="009D6526"/>
    <w:rsid w:val="009E114C"/>
    <w:rsid w:val="009E2F79"/>
    <w:rsid w:val="009E5BF3"/>
    <w:rsid w:val="009E779D"/>
    <w:rsid w:val="009F16B5"/>
    <w:rsid w:val="009F2185"/>
    <w:rsid w:val="009F436E"/>
    <w:rsid w:val="009F4514"/>
    <w:rsid w:val="009F5C8D"/>
    <w:rsid w:val="009F6881"/>
    <w:rsid w:val="009F7081"/>
    <w:rsid w:val="00A0202F"/>
    <w:rsid w:val="00A045A0"/>
    <w:rsid w:val="00A058E1"/>
    <w:rsid w:val="00A06F1A"/>
    <w:rsid w:val="00A104D5"/>
    <w:rsid w:val="00A1086F"/>
    <w:rsid w:val="00A1411F"/>
    <w:rsid w:val="00A1423E"/>
    <w:rsid w:val="00A14F1F"/>
    <w:rsid w:val="00A15B50"/>
    <w:rsid w:val="00A15F24"/>
    <w:rsid w:val="00A1697C"/>
    <w:rsid w:val="00A179D5"/>
    <w:rsid w:val="00A21124"/>
    <w:rsid w:val="00A234AA"/>
    <w:rsid w:val="00A32D54"/>
    <w:rsid w:val="00A36499"/>
    <w:rsid w:val="00A418D5"/>
    <w:rsid w:val="00A434A3"/>
    <w:rsid w:val="00A43B3D"/>
    <w:rsid w:val="00A4420C"/>
    <w:rsid w:val="00A476F4"/>
    <w:rsid w:val="00A515D1"/>
    <w:rsid w:val="00A52050"/>
    <w:rsid w:val="00A6033E"/>
    <w:rsid w:val="00A61AFA"/>
    <w:rsid w:val="00A61D3C"/>
    <w:rsid w:val="00A63AE0"/>
    <w:rsid w:val="00A64B23"/>
    <w:rsid w:val="00A659BC"/>
    <w:rsid w:val="00A6723B"/>
    <w:rsid w:val="00A740E2"/>
    <w:rsid w:val="00A74FA5"/>
    <w:rsid w:val="00A76CEC"/>
    <w:rsid w:val="00A77127"/>
    <w:rsid w:val="00A818C2"/>
    <w:rsid w:val="00A848AA"/>
    <w:rsid w:val="00A9351F"/>
    <w:rsid w:val="00A96267"/>
    <w:rsid w:val="00A97C09"/>
    <w:rsid w:val="00AA1703"/>
    <w:rsid w:val="00AA3B5A"/>
    <w:rsid w:val="00AA41BB"/>
    <w:rsid w:val="00AA4FA0"/>
    <w:rsid w:val="00AB0D98"/>
    <w:rsid w:val="00AB3E1F"/>
    <w:rsid w:val="00AB4490"/>
    <w:rsid w:val="00AB4FDB"/>
    <w:rsid w:val="00AB54BE"/>
    <w:rsid w:val="00AB5FC5"/>
    <w:rsid w:val="00AC06DB"/>
    <w:rsid w:val="00AC11DC"/>
    <w:rsid w:val="00AC5862"/>
    <w:rsid w:val="00AC5BBE"/>
    <w:rsid w:val="00AD5174"/>
    <w:rsid w:val="00AD52E5"/>
    <w:rsid w:val="00AD5DE5"/>
    <w:rsid w:val="00AD6D79"/>
    <w:rsid w:val="00AE0768"/>
    <w:rsid w:val="00AE194A"/>
    <w:rsid w:val="00AE1B66"/>
    <w:rsid w:val="00AE31ED"/>
    <w:rsid w:val="00AE742F"/>
    <w:rsid w:val="00AF0228"/>
    <w:rsid w:val="00AF062C"/>
    <w:rsid w:val="00AF58F0"/>
    <w:rsid w:val="00AF7609"/>
    <w:rsid w:val="00B02B69"/>
    <w:rsid w:val="00B03D5E"/>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303D"/>
    <w:rsid w:val="00B44C06"/>
    <w:rsid w:val="00B44EEF"/>
    <w:rsid w:val="00B515E1"/>
    <w:rsid w:val="00B52FB8"/>
    <w:rsid w:val="00B56F4F"/>
    <w:rsid w:val="00B573C3"/>
    <w:rsid w:val="00B575A4"/>
    <w:rsid w:val="00B57A5A"/>
    <w:rsid w:val="00B608B2"/>
    <w:rsid w:val="00B60EA4"/>
    <w:rsid w:val="00B6251E"/>
    <w:rsid w:val="00B62973"/>
    <w:rsid w:val="00B63E1D"/>
    <w:rsid w:val="00B657BD"/>
    <w:rsid w:val="00B66ACE"/>
    <w:rsid w:val="00B67F62"/>
    <w:rsid w:val="00B71A1E"/>
    <w:rsid w:val="00B778E9"/>
    <w:rsid w:val="00B8066C"/>
    <w:rsid w:val="00B81F4A"/>
    <w:rsid w:val="00B840DC"/>
    <w:rsid w:val="00B853F3"/>
    <w:rsid w:val="00B85A49"/>
    <w:rsid w:val="00B85BE2"/>
    <w:rsid w:val="00B95F21"/>
    <w:rsid w:val="00B96A80"/>
    <w:rsid w:val="00B97D10"/>
    <w:rsid w:val="00BA18E6"/>
    <w:rsid w:val="00BA2718"/>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67"/>
    <w:rsid w:val="00BD5BC8"/>
    <w:rsid w:val="00BD5C5A"/>
    <w:rsid w:val="00BD70A9"/>
    <w:rsid w:val="00BE3A6E"/>
    <w:rsid w:val="00BE3F86"/>
    <w:rsid w:val="00BE7C82"/>
    <w:rsid w:val="00BE7D26"/>
    <w:rsid w:val="00BF0A36"/>
    <w:rsid w:val="00BF19F1"/>
    <w:rsid w:val="00BF22A6"/>
    <w:rsid w:val="00BF3B51"/>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56235"/>
    <w:rsid w:val="00C5784B"/>
    <w:rsid w:val="00C57E60"/>
    <w:rsid w:val="00C60D6D"/>
    <w:rsid w:val="00C63BBB"/>
    <w:rsid w:val="00C6434C"/>
    <w:rsid w:val="00C673CE"/>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3422"/>
    <w:rsid w:val="00CB45D5"/>
    <w:rsid w:val="00CC0108"/>
    <w:rsid w:val="00CC0FF3"/>
    <w:rsid w:val="00CC2937"/>
    <w:rsid w:val="00CC4859"/>
    <w:rsid w:val="00CC5E7C"/>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2DB"/>
    <w:rsid w:val="00CF5BA1"/>
    <w:rsid w:val="00CF6CE6"/>
    <w:rsid w:val="00CF70C6"/>
    <w:rsid w:val="00D054D9"/>
    <w:rsid w:val="00D060DD"/>
    <w:rsid w:val="00D0766E"/>
    <w:rsid w:val="00D105F9"/>
    <w:rsid w:val="00D10B9F"/>
    <w:rsid w:val="00D115A3"/>
    <w:rsid w:val="00D17D0B"/>
    <w:rsid w:val="00D22FBC"/>
    <w:rsid w:val="00D23B7F"/>
    <w:rsid w:val="00D24C26"/>
    <w:rsid w:val="00D25159"/>
    <w:rsid w:val="00D2519A"/>
    <w:rsid w:val="00D27FF3"/>
    <w:rsid w:val="00D30751"/>
    <w:rsid w:val="00D3148A"/>
    <w:rsid w:val="00D31495"/>
    <w:rsid w:val="00D3187A"/>
    <w:rsid w:val="00D33A3E"/>
    <w:rsid w:val="00D343CE"/>
    <w:rsid w:val="00D466E9"/>
    <w:rsid w:val="00D4754E"/>
    <w:rsid w:val="00D50723"/>
    <w:rsid w:val="00D5144A"/>
    <w:rsid w:val="00D51DC9"/>
    <w:rsid w:val="00D5303A"/>
    <w:rsid w:val="00D55B28"/>
    <w:rsid w:val="00D609B8"/>
    <w:rsid w:val="00D61738"/>
    <w:rsid w:val="00D61BDF"/>
    <w:rsid w:val="00D622FD"/>
    <w:rsid w:val="00D63223"/>
    <w:rsid w:val="00D63982"/>
    <w:rsid w:val="00D6769D"/>
    <w:rsid w:val="00D71190"/>
    <w:rsid w:val="00D73AEC"/>
    <w:rsid w:val="00D73B2A"/>
    <w:rsid w:val="00D73DC3"/>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2271"/>
    <w:rsid w:val="00DB2407"/>
    <w:rsid w:val="00DB2A30"/>
    <w:rsid w:val="00DB3560"/>
    <w:rsid w:val="00DC1805"/>
    <w:rsid w:val="00DC1EE9"/>
    <w:rsid w:val="00DC50E6"/>
    <w:rsid w:val="00DC6179"/>
    <w:rsid w:val="00DC621A"/>
    <w:rsid w:val="00DD07B5"/>
    <w:rsid w:val="00DD0B09"/>
    <w:rsid w:val="00DD1A64"/>
    <w:rsid w:val="00DD2716"/>
    <w:rsid w:val="00DD28D4"/>
    <w:rsid w:val="00DD2A71"/>
    <w:rsid w:val="00DD3AA6"/>
    <w:rsid w:val="00DD7B32"/>
    <w:rsid w:val="00DE340F"/>
    <w:rsid w:val="00DE4991"/>
    <w:rsid w:val="00DE6019"/>
    <w:rsid w:val="00DE6ADD"/>
    <w:rsid w:val="00DE6D31"/>
    <w:rsid w:val="00DF085E"/>
    <w:rsid w:val="00DF53C9"/>
    <w:rsid w:val="00DF5A55"/>
    <w:rsid w:val="00DF5CAD"/>
    <w:rsid w:val="00DF6943"/>
    <w:rsid w:val="00DF737B"/>
    <w:rsid w:val="00E01219"/>
    <w:rsid w:val="00E04D83"/>
    <w:rsid w:val="00E12304"/>
    <w:rsid w:val="00E149DA"/>
    <w:rsid w:val="00E15F6D"/>
    <w:rsid w:val="00E169DA"/>
    <w:rsid w:val="00E17DC0"/>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C70"/>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2350"/>
    <w:rsid w:val="00E9273C"/>
    <w:rsid w:val="00E9445E"/>
    <w:rsid w:val="00E95295"/>
    <w:rsid w:val="00E9545D"/>
    <w:rsid w:val="00E97683"/>
    <w:rsid w:val="00EA68F4"/>
    <w:rsid w:val="00EA74A1"/>
    <w:rsid w:val="00EB2B35"/>
    <w:rsid w:val="00EB3AF3"/>
    <w:rsid w:val="00EC22CC"/>
    <w:rsid w:val="00EC2D1A"/>
    <w:rsid w:val="00EC5E0C"/>
    <w:rsid w:val="00EC73C2"/>
    <w:rsid w:val="00ED0047"/>
    <w:rsid w:val="00ED2E30"/>
    <w:rsid w:val="00ED41DC"/>
    <w:rsid w:val="00ED6B00"/>
    <w:rsid w:val="00ED6D8C"/>
    <w:rsid w:val="00ED7A7C"/>
    <w:rsid w:val="00EE11ED"/>
    <w:rsid w:val="00EE11FA"/>
    <w:rsid w:val="00EE3159"/>
    <w:rsid w:val="00EE5363"/>
    <w:rsid w:val="00EF2741"/>
    <w:rsid w:val="00EF5246"/>
    <w:rsid w:val="00EF63E7"/>
    <w:rsid w:val="00EF6708"/>
    <w:rsid w:val="00EF686E"/>
    <w:rsid w:val="00EF6CFE"/>
    <w:rsid w:val="00F00043"/>
    <w:rsid w:val="00F024CF"/>
    <w:rsid w:val="00F02A48"/>
    <w:rsid w:val="00F05C88"/>
    <w:rsid w:val="00F0627A"/>
    <w:rsid w:val="00F06CEB"/>
    <w:rsid w:val="00F100B9"/>
    <w:rsid w:val="00F140BE"/>
    <w:rsid w:val="00F17569"/>
    <w:rsid w:val="00F1783A"/>
    <w:rsid w:val="00F2173F"/>
    <w:rsid w:val="00F22C88"/>
    <w:rsid w:val="00F23235"/>
    <w:rsid w:val="00F2634A"/>
    <w:rsid w:val="00F32BA1"/>
    <w:rsid w:val="00F3368D"/>
    <w:rsid w:val="00F33A38"/>
    <w:rsid w:val="00F33BBF"/>
    <w:rsid w:val="00F34AE9"/>
    <w:rsid w:val="00F358BC"/>
    <w:rsid w:val="00F3596D"/>
    <w:rsid w:val="00F3601B"/>
    <w:rsid w:val="00F36664"/>
    <w:rsid w:val="00F408D3"/>
    <w:rsid w:val="00F41034"/>
    <w:rsid w:val="00F45C2B"/>
    <w:rsid w:val="00F51EAC"/>
    <w:rsid w:val="00F5254C"/>
    <w:rsid w:val="00F535FB"/>
    <w:rsid w:val="00F53A6B"/>
    <w:rsid w:val="00F53B86"/>
    <w:rsid w:val="00F53CBC"/>
    <w:rsid w:val="00F542A4"/>
    <w:rsid w:val="00F54620"/>
    <w:rsid w:val="00F5494D"/>
    <w:rsid w:val="00F54D0B"/>
    <w:rsid w:val="00F55093"/>
    <w:rsid w:val="00F55555"/>
    <w:rsid w:val="00F555FC"/>
    <w:rsid w:val="00F60750"/>
    <w:rsid w:val="00F6111E"/>
    <w:rsid w:val="00F7305E"/>
    <w:rsid w:val="00F74868"/>
    <w:rsid w:val="00F75054"/>
    <w:rsid w:val="00F7635D"/>
    <w:rsid w:val="00F764FA"/>
    <w:rsid w:val="00F768E7"/>
    <w:rsid w:val="00F76E67"/>
    <w:rsid w:val="00F80382"/>
    <w:rsid w:val="00F80440"/>
    <w:rsid w:val="00F81944"/>
    <w:rsid w:val="00F85333"/>
    <w:rsid w:val="00F856CF"/>
    <w:rsid w:val="00F93285"/>
    <w:rsid w:val="00F9463F"/>
    <w:rsid w:val="00F976CC"/>
    <w:rsid w:val="00F97AF8"/>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564B"/>
    <w:rsid w:val="00FF4C79"/>
    <w:rsid w:val="00FF5DA8"/>
    <w:rsid w:val="00FF7BEC"/>
    <w:rsid w:val="010806A2"/>
    <w:rsid w:val="01813921"/>
    <w:rsid w:val="05E80319"/>
    <w:rsid w:val="05EA70BC"/>
    <w:rsid w:val="060A2773"/>
    <w:rsid w:val="06111368"/>
    <w:rsid w:val="06EE3E19"/>
    <w:rsid w:val="07686159"/>
    <w:rsid w:val="0B2445EF"/>
    <w:rsid w:val="18E52FFC"/>
    <w:rsid w:val="246E3ABB"/>
    <w:rsid w:val="24AC52E4"/>
    <w:rsid w:val="24B01B8D"/>
    <w:rsid w:val="26D60A01"/>
    <w:rsid w:val="27B647F2"/>
    <w:rsid w:val="2D6E54DC"/>
    <w:rsid w:val="2F491B24"/>
    <w:rsid w:val="30597E68"/>
    <w:rsid w:val="33DA1595"/>
    <w:rsid w:val="37390CD0"/>
    <w:rsid w:val="3B6951FC"/>
    <w:rsid w:val="3D9F136D"/>
    <w:rsid w:val="40921A19"/>
    <w:rsid w:val="418C0486"/>
    <w:rsid w:val="42093EA1"/>
    <w:rsid w:val="45AD7316"/>
    <w:rsid w:val="45EC5B60"/>
    <w:rsid w:val="51321B30"/>
    <w:rsid w:val="51E73EC7"/>
    <w:rsid w:val="53854B7B"/>
    <w:rsid w:val="58D16801"/>
    <w:rsid w:val="597226E8"/>
    <w:rsid w:val="5BD820A1"/>
    <w:rsid w:val="666B10DB"/>
    <w:rsid w:val="668E7BC8"/>
    <w:rsid w:val="67896D90"/>
    <w:rsid w:val="6B2B4E19"/>
    <w:rsid w:val="6B4354B0"/>
    <w:rsid w:val="6DB761CC"/>
    <w:rsid w:val="7017322C"/>
    <w:rsid w:val="71C7739B"/>
    <w:rsid w:val="72D751B1"/>
    <w:rsid w:val="741A1970"/>
    <w:rsid w:val="76706E31"/>
    <w:rsid w:val="7896701D"/>
    <w:rsid w:val="79062EF3"/>
    <w:rsid w:val="7CC86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1DA"/>
    <w:pPr>
      <w:widowControl w:val="0"/>
      <w:jc w:val="both"/>
    </w:pPr>
    <w:rPr>
      <w:rFonts w:hAnsi="宋体" w:cs="宋体"/>
      <w:sz w:val="21"/>
    </w:rPr>
  </w:style>
  <w:style w:type="paragraph" w:styleId="1">
    <w:name w:val="heading 1"/>
    <w:next w:val="a"/>
    <w:qFormat/>
    <w:rsid w:val="004201DA"/>
    <w:pPr>
      <w:wordWrap w:val="0"/>
      <w:spacing w:after="160"/>
      <w:jc w:val="both"/>
      <w:outlineLvl w:val="0"/>
    </w:pPr>
    <w:rPr>
      <w:rFonts w:ascii="宋体" w:hAnsi="宋体" w:cs="宋体"/>
      <w:sz w:val="28"/>
    </w:rPr>
  </w:style>
  <w:style w:type="paragraph" w:styleId="2">
    <w:name w:val="heading 2"/>
    <w:next w:val="a"/>
    <w:qFormat/>
    <w:rsid w:val="004201DA"/>
    <w:pPr>
      <w:wordWrap w:val="0"/>
      <w:spacing w:after="160"/>
      <w:jc w:val="both"/>
      <w:outlineLvl w:val="1"/>
    </w:pPr>
    <w:rPr>
      <w:rFonts w:ascii="宋体" w:hAnsi="宋体" w:cs="宋体"/>
      <w:sz w:val="21"/>
    </w:rPr>
  </w:style>
  <w:style w:type="paragraph" w:styleId="3">
    <w:name w:val="heading 3"/>
    <w:next w:val="a"/>
    <w:qFormat/>
    <w:rsid w:val="004201DA"/>
    <w:pPr>
      <w:wordWrap w:val="0"/>
      <w:spacing w:after="160"/>
      <w:ind w:left="1400" w:hanging="400"/>
      <w:jc w:val="both"/>
      <w:outlineLvl w:val="2"/>
    </w:pPr>
    <w:rPr>
      <w:rFonts w:ascii="宋体" w:hAnsi="宋体" w:cs="宋体"/>
      <w:sz w:val="21"/>
    </w:rPr>
  </w:style>
  <w:style w:type="paragraph" w:styleId="4">
    <w:name w:val="heading 4"/>
    <w:next w:val="a"/>
    <w:qFormat/>
    <w:rsid w:val="004201DA"/>
    <w:pPr>
      <w:wordWrap w:val="0"/>
      <w:spacing w:after="160"/>
      <w:ind w:left="1600" w:hanging="400"/>
      <w:jc w:val="both"/>
      <w:outlineLvl w:val="3"/>
    </w:pPr>
    <w:rPr>
      <w:rFonts w:ascii="宋体" w:hAnsi="宋体" w:cs="宋体"/>
      <w:b/>
      <w:sz w:val="21"/>
    </w:rPr>
  </w:style>
  <w:style w:type="paragraph" w:styleId="5">
    <w:name w:val="heading 5"/>
    <w:next w:val="a"/>
    <w:qFormat/>
    <w:rsid w:val="004201DA"/>
    <w:pPr>
      <w:wordWrap w:val="0"/>
      <w:spacing w:after="160"/>
      <w:ind w:left="1800" w:hanging="400"/>
      <w:jc w:val="both"/>
      <w:outlineLvl w:val="4"/>
    </w:pPr>
    <w:rPr>
      <w:rFonts w:ascii="宋体" w:hAnsi="宋体" w:cs="宋体"/>
      <w:sz w:val="21"/>
    </w:rPr>
  </w:style>
  <w:style w:type="paragraph" w:styleId="6">
    <w:name w:val="heading 6"/>
    <w:next w:val="a"/>
    <w:qFormat/>
    <w:rsid w:val="004201DA"/>
    <w:pPr>
      <w:wordWrap w:val="0"/>
      <w:spacing w:after="160"/>
      <w:ind w:left="2000" w:hanging="400"/>
      <w:jc w:val="both"/>
      <w:outlineLvl w:val="5"/>
    </w:pPr>
    <w:rPr>
      <w:rFonts w:ascii="宋体" w:hAnsi="宋体" w:cs="宋体"/>
      <w:b/>
      <w:sz w:val="21"/>
    </w:rPr>
  </w:style>
  <w:style w:type="paragraph" w:styleId="7">
    <w:name w:val="heading 7"/>
    <w:next w:val="a"/>
    <w:qFormat/>
    <w:rsid w:val="004201DA"/>
    <w:pPr>
      <w:wordWrap w:val="0"/>
      <w:spacing w:after="160"/>
      <w:ind w:left="2200" w:hanging="400"/>
      <w:jc w:val="both"/>
      <w:outlineLvl w:val="6"/>
    </w:pPr>
    <w:rPr>
      <w:rFonts w:ascii="宋体" w:hAnsi="宋体" w:cs="宋体"/>
      <w:sz w:val="21"/>
    </w:rPr>
  </w:style>
  <w:style w:type="paragraph" w:styleId="8">
    <w:name w:val="heading 8"/>
    <w:next w:val="a"/>
    <w:qFormat/>
    <w:rsid w:val="004201DA"/>
    <w:pPr>
      <w:wordWrap w:val="0"/>
      <w:spacing w:after="160"/>
      <w:ind w:left="2400" w:hanging="400"/>
      <w:jc w:val="both"/>
      <w:outlineLvl w:val="7"/>
    </w:pPr>
    <w:rPr>
      <w:rFonts w:ascii="宋体" w:hAnsi="宋体" w:cs="宋体"/>
      <w:sz w:val="21"/>
    </w:rPr>
  </w:style>
  <w:style w:type="paragraph" w:styleId="9">
    <w:name w:val="heading 9"/>
    <w:next w:val="a"/>
    <w:qFormat/>
    <w:rsid w:val="004201DA"/>
    <w:pPr>
      <w:wordWrap w:val="0"/>
      <w:spacing w:after="160"/>
      <w:ind w:left="2600" w:hanging="400"/>
      <w:jc w:val="both"/>
      <w:outlineLvl w:val="8"/>
    </w:pPr>
    <w:rPr>
      <w:rFonts w:ascii="宋体" w:hAnsi="宋体" w:cs="宋体"/>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4201DA"/>
    <w:pPr>
      <w:wordWrap w:val="0"/>
      <w:ind w:left="2125"/>
      <w:jc w:val="both"/>
    </w:pPr>
    <w:rPr>
      <w:rFonts w:ascii="宋体" w:hAnsi="宋体" w:cs="宋体"/>
      <w:sz w:val="21"/>
    </w:rPr>
  </w:style>
  <w:style w:type="paragraph" w:styleId="a3">
    <w:name w:val="Normal Indent"/>
    <w:next w:val="a"/>
    <w:qFormat/>
    <w:rsid w:val="004201DA"/>
    <w:pPr>
      <w:wordWrap w:val="0"/>
      <w:ind w:left="3400"/>
      <w:jc w:val="both"/>
    </w:pPr>
    <w:rPr>
      <w:rFonts w:ascii="宋体" w:hAnsi="宋体" w:cs="宋体"/>
      <w:sz w:val="21"/>
    </w:rPr>
  </w:style>
  <w:style w:type="paragraph" w:styleId="a4">
    <w:name w:val="Body Text"/>
    <w:basedOn w:val="a"/>
    <w:next w:val="a"/>
    <w:qFormat/>
    <w:rsid w:val="004201DA"/>
    <w:rPr>
      <w:rFonts w:ascii="宋体"/>
      <w:sz w:val="28"/>
    </w:rPr>
  </w:style>
  <w:style w:type="paragraph" w:styleId="a5">
    <w:name w:val="Body Text Indent"/>
    <w:basedOn w:val="a"/>
    <w:next w:val="a6"/>
    <w:link w:val="Char"/>
    <w:qFormat/>
    <w:rsid w:val="004201DA"/>
    <w:pPr>
      <w:spacing w:line="300" w:lineRule="auto"/>
      <w:ind w:firstLine="560"/>
    </w:pPr>
    <w:rPr>
      <w:rFonts w:ascii="宋体"/>
      <w:sz w:val="28"/>
    </w:rPr>
  </w:style>
  <w:style w:type="paragraph" w:styleId="a6">
    <w:name w:val="Intense Quote"/>
    <w:next w:val="a"/>
    <w:qFormat/>
    <w:rsid w:val="004201DA"/>
    <w:pPr>
      <w:wordWrap w:val="0"/>
      <w:spacing w:before="360" w:after="360"/>
      <w:ind w:left="950" w:right="950"/>
      <w:jc w:val="center"/>
    </w:pPr>
    <w:rPr>
      <w:rFonts w:ascii="宋体" w:hAnsi="宋体" w:cs="宋体"/>
      <w:i/>
      <w:sz w:val="21"/>
    </w:rPr>
  </w:style>
  <w:style w:type="paragraph" w:styleId="50">
    <w:name w:val="toc 5"/>
    <w:next w:val="a"/>
    <w:qFormat/>
    <w:rsid w:val="004201DA"/>
    <w:pPr>
      <w:wordWrap w:val="0"/>
      <w:ind w:left="1275"/>
      <w:jc w:val="both"/>
    </w:pPr>
    <w:rPr>
      <w:rFonts w:ascii="宋体" w:hAnsi="宋体" w:cs="宋体"/>
      <w:sz w:val="21"/>
    </w:rPr>
  </w:style>
  <w:style w:type="paragraph" w:styleId="30">
    <w:name w:val="toc 3"/>
    <w:next w:val="a"/>
    <w:qFormat/>
    <w:rsid w:val="004201DA"/>
    <w:pPr>
      <w:wordWrap w:val="0"/>
      <w:ind w:left="425"/>
      <w:jc w:val="both"/>
    </w:pPr>
    <w:rPr>
      <w:rFonts w:ascii="宋体" w:hAnsi="宋体" w:cs="宋体"/>
      <w:sz w:val="21"/>
    </w:rPr>
  </w:style>
  <w:style w:type="paragraph" w:styleId="80">
    <w:name w:val="toc 8"/>
    <w:next w:val="a"/>
    <w:qFormat/>
    <w:rsid w:val="004201DA"/>
    <w:pPr>
      <w:wordWrap w:val="0"/>
      <w:ind w:left="2550"/>
      <w:jc w:val="both"/>
    </w:pPr>
    <w:rPr>
      <w:rFonts w:ascii="宋体" w:hAnsi="宋体" w:cs="宋体"/>
      <w:sz w:val="21"/>
    </w:rPr>
  </w:style>
  <w:style w:type="paragraph" w:styleId="a7">
    <w:name w:val="Date"/>
    <w:basedOn w:val="a"/>
    <w:next w:val="a"/>
    <w:qFormat/>
    <w:rsid w:val="004201DA"/>
    <w:pPr>
      <w:ind w:left="100"/>
    </w:pPr>
  </w:style>
  <w:style w:type="paragraph" w:styleId="20">
    <w:name w:val="Body Text Indent 2"/>
    <w:basedOn w:val="a"/>
    <w:next w:val="a"/>
    <w:qFormat/>
    <w:rsid w:val="004201DA"/>
    <w:pPr>
      <w:spacing w:line="360" w:lineRule="auto"/>
      <w:ind w:firstLine="549"/>
      <w:outlineLvl w:val="0"/>
    </w:pPr>
    <w:rPr>
      <w:sz w:val="28"/>
    </w:rPr>
  </w:style>
  <w:style w:type="paragraph" w:styleId="a8">
    <w:name w:val="Balloon Text"/>
    <w:basedOn w:val="a"/>
    <w:next w:val="a"/>
    <w:qFormat/>
    <w:rsid w:val="004201DA"/>
    <w:rPr>
      <w:sz w:val="18"/>
    </w:rPr>
  </w:style>
  <w:style w:type="paragraph" w:styleId="a9">
    <w:name w:val="footer"/>
    <w:basedOn w:val="a"/>
    <w:next w:val="aa"/>
    <w:qFormat/>
    <w:rsid w:val="004201DA"/>
    <w:rPr>
      <w:sz w:val="18"/>
    </w:rPr>
  </w:style>
  <w:style w:type="paragraph" w:styleId="aa">
    <w:name w:val="Quote"/>
    <w:next w:val="a"/>
    <w:qFormat/>
    <w:rsid w:val="004201DA"/>
    <w:pPr>
      <w:wordWrap w:val="0"/>
      <w:spacing w:before="200" w:after="160"/>
      <w:ind w:left="864" w:right="864"/>
      <w:jc w:val="center"/>
    </w:pPr>
    <w:rPr>
      <w:rFonts w:ascii="宋体" w:hAnsi="宋体" w:cs="宋体"/>
      <w:i/>
      <w:sz w:val="21"/>
    </w:rPr>
  </w:style>
  <w:style w:type="paragraph" w:styleId="ab">
    <w:name w:val="header"/>
    <w:basedOn w:val="a"/>
    <w:next w:val="a"/>
    <w:qFormat/>
    <w:rsid w:val="004201DA"/>
    <w:pPr>
      <w:jc w:val="center"/>
    </w:pPr>
    <w:rPr>
      <w:sz w:val="18"/>
    </w:rPr>
  </w:style>
  <w:style w:type="paragraph" w:styleId="40">
    <w:name w:val="toc 4"/>
    <w:next w:val="a"/>
    <w:qFormat/>
    <w:rsid w:val="004201DA"/>
    <w:pPr>
      <w:wordWrap w:val="0"/>
      <w:ind w:left="850"/>
      <w:jc w:val="both"/>
    </w:pPr>
    <w:rPr>
      <w:rFonts w:ascii="宋体" w:hAnsi="宋体" w:cs="宋体"/>
      <w:sz w:val="21"/>
    </w:rPr>
  </w:style>
  <w:style w:type="paragraph" w:styleId="ac">
    <w:name w:val="Subtitle"/>
    <w:next w:val="a"/>
    <w:qFormat/>
    <w:rsid w:val="004201DA"/>
    <w:pPr>
      <w:wordWrap w:val="0"/>
      <w:spacing w:after="60"/>
      <w:jc w:val="center"/>
    </w:pPr>
    <w:rPr>
      <w:rFonts w:ascii="宋体" w:hAnsi="宋体" w:cs="宋体"/>
      <w:sz w:val="24"/>
    </w:rPr>
  </w:style>
  <w:style w:type="paragraph" w:styleId="60">
    <w:name w:val="toc 6"/>
    <w:next w:val="a"/>
    <w:qFormat/>
    <w:rsid w:val="004201DA"/>
    <w:pPr>
      <w:wordWrap w:val="0"/>
      <w:ind w:left="1700"/>
      <w:jc w:val="both"/>
    </w:pPr>
    <w:rPr>
      <w:rFonts w:ascii="宋体" w:hAnsi="宋体" w:cs="宋体"/>
      <w:sz w:val="21"/>
    </w:rPr>
  </w:style>
  <w:style w:type="paragraph" w:styleId="31">
    <w:name w:val="Body Text Indent 3"/>
    <w:basedOn w:val="a"/>
    <w:next w:val="a"/>
    <w:qFormat/>
    <w:rsid w:val="004201DA"/>
    <w:pPr>
      <w:spacing w:line="360" w:lineRule="auto"/>
      <w:ind w:firstLine="480"/>
      <w:outlineLvl w:val="0"/>
    </w:pPr>
    <w:rPr>
      <w:rFonts w:ascii="宋体"/>
      <w:sz w:val="24"/>
    </w:rPr>
  </w:style>
  <w:style w:type="paragraph" w:styleId="21">
    <w:name w:val="toc 2"/>
    <w:next w:val="a"/>
    <w:qFormat/>
    <w:rsid w:val="004201DA"/>
    <w:pPr>
      <w:wordWrap w:val="0"/>
      <w:jc w:val="both"/>
    </w:pPr>
    <w:rPr>
      <w:rFonts w:ascii="宋体" w:hAnsi="宋体" w:cs="宋体"/>
      <w:sz w:val="21"/>
    </w:rPr>
  </w:style>
  <w:style w:type="paragraph" w:styleId="90">
    <w:name w:val="toc 9"/>
    <w:next w:val="a"/>
    <w:qFormat/>
    <w:rsid w:val="004201DA"/>
    <w:pPr>
      <w:wordWrap w:val="0"/>
      <w:ind w:left="2975"/>
      <w:jc w:val="both"/>
    </w:pPr>
    <w:rPr>
      <w:rFonts w:ascii="宋体" w:hAnsi="宋体" w:cs="宋体"/>
      <w:sz w:val="21"/>
    </w:rPr>
  </w:style>
  <w:style w:type="character" w:styleId="ad">
    <w:name w:val="Strong"/>
    <w:qFormat/>
    <w:rsid w:val="004201DA"/>
    <w:rPr>
      <w:b/>
      <w:sz w:val="21"/>
    </w:rPr>
  </w:style>
  <w:style w:type="character" w:styleId="ae">
    <w:name w:val="page number"/>
    <w:basedOn w:val="a0"/>
    <w:qFormat/>
    <w:rsid w:val="004201DA"/>
    <w:rPr>
      <w:sz w:val="20"/>
    </w:rPr>
  </w:style>
  <w:style w:type="character" w:styleId="af">
    <w:name w:val="Emphasis"/>
    <w:qFormat/>
    <w:rsid w:val="004201DA"/>
    <w:rPr>
      <w:i/>
      <w:sz w:val="21"/>
    </w:rPr>
  </w:style>
  <w:style w:type="character" w:customStyle="1" w:styleId="Char">
    <w:name w:val="正文文本缩进 Char"/>
    <w:basedOn w:val="a0"/>
    <w:link w:val="a5"/>
    <w:qFormat/>
    <w:rsid w:val="004201DA"/>
    <w:rPr>
      <w:sz w:val="28"/>
    </w:rPr>
  </w:style>
  <w:style w:type="character" w:customStyle="1" w:styleId="company-content">
    <w:name w:val="company-content"/>
    <w:qFormat/>
    <w:rsid w:val="004201DA"/>
    <w:rPr>
      <w:sz w:val="24"/>
      <w:szCs w:val="24"/>
    </w:rPr>
  </w:style>
  <w:style w:type="character" w:customStyle="1" w:styleId="10">
    <w:name w:val="明显强调1"/>
    <w:qFormat/>
    <w:rsid w:val="004201DA"/>
    <w:rPr>
      <w:i/>
      <w:color w:val="auto"/>
      <w:sz w:val="21"/>
    </w:rPr>
  </w:style>
  <w:style w:type="character" w:customStyle="1" w:styleId="11">
    <w:name w:val="不明显强调1"/>
    <w:qFormat/>
    <w:rsid w:val="004201DA"/>
    <w:rPr>
      <w:i/>
      <w:color w:val="auto"/>
      <w:sz w:val="21"/>
    </w:rPr>
  </w:style>
  <w:style w:type="character" w:customStyle="1" w:styleId="12">
    <w:name w:val="不明显参考1"/>
    <w:qFormat/>
    <w:rsid w:val="004201DA"/>
    <w:rPr>
      <w:color w:val="auto"/>
      <w:sz w:val="21"/>
    </w:rPr>
  </w:style>
  <w:style w:type="character" w:customStyle="1" w:styleId="13">
    <w:name w:val="书籍标题1"/>
    <w:qFormat/>
    <w:rsid w:val="004201DA"/>
    <w:rPr>
      <w:b/>
      <w:i/>
      <w:sz w:val="21"/>
    </w:rPr>
  </w:style>
  <w:style w:type="character" w:customStyle="1" w:styleId="14">
    <w:name w:val="明显参考1"/>
    <w:qFormat/>
    <w:rsid w:val="004201DA"/>
    <w:rPr>
      <w:b/>
      <w:color w:val="auto"/>
      <w:sz w:val="21"/>
    </w:rPr>
  </w:style>
  <w:style w:type="paragraph" w:styleId="af0">
    <w:name w:val="List Paragraph"/>
    <w:next w:val="a"/>
    <w:qFormat/>
    <w:rsid w:val="004201DA"/>
    <w:pPr>
      <w:wordWrap w:val="0"/>
      <w:ind w:left="850"/>
      <w:jc w:val="both"/>
    </w:pPr>
    <w:rPr>
      <w:rFonts w:ascii="宋体" w:hAnsi="宋体" w:cs="宋体"/>
      <w:sz w:val="21"/>
    </w:rPr>
  </w:style>
  <w:style w:type="paragraph" w:customStyle="1" w:styleId="TOC1">
    <w:name w:val="TOC 标题1"/>
    <w:next w:val="a"/>
    <w:qFormat/>
    <w:rsid w:val="004201DA"/>
    <w:pPr>
      <w:wordWrap w:val="0"/>
    </w:pPr>
    <w:rPr>
      <w:rFonts w:ascii="宋体" w:hAnsi="宋体" w:cs="宋体"/>
      <w:sz w:val="32"/>
    </w:rPr>
  </w:style>
  <w:style w:type="paragraph" w:customStyle="1" w:styleId="Char0">
    <w:name w:val="Char"/>
    <w:basedOn w:val="a"/>
    <w:next w:val="a"/>
    <w:qFormat/>
    <w:rsid w:val="004201DA"/>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4201DA"/>
    <w:rPr>
      <w:rFonts w:ascii="宋体" w:cs="Courier New"/>
      <w:kern w:val="2"/>
      <w:sz w:val="32"/>
      <w:szCs w:val="32"/>
    </w:rPr>
  </w:style>
  <w:style w:type="character" w:customStyle="1" w:styleId="zhangChar">
    <w:name w:val="样式 zhang正文 + 宋体 小四 Char"/>
    <w:basedOn w:val="a0"/>
    <w:link w:val="zhang"/>
    <w:qFormat/>
    <w:rsid w:val="004201DA"/>
    <w:rPr>
      <w:kern w:val="2"/>
      <w:sz w:val="24"/>
      <w:szCs w:val="22"/>
    </w:rPr>
  </w:style>
  <w:style w:type="paragraph" w:customStyle="1" w:styleId="zhang">
    <w:name w:val="样式 zhang正文 + 宋体 小四"/>
    <w:basedOn w:val="a"/>
    <w:link w:val="zhangChar"/>
    <w:qFormat/>
    <w:rsid w:val="004201DA"/>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4201DA"/>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4201DA"/>
    <w:rPr>
      <w:rFonts w:ascii="宋体" w:cs="Courier New"/>
      <w:kern w:val="2"/>
      <w:sz w:val="32"/>
      <w:szCs w:val="32"/>
    </w:rPr>
  </w:style>
  <w:style w:type="paragraph" w:customStyle="1" w:styleId="111">
    <w:name w:val="111表头"/>
    <w:basedOn w:val="af1"/>
    <w:qFormat/>
    <w:rsid w:val="004201DA"/>
    <w:pPr>
      <w:adjustRightInd w:val="0"/>
      <w:snapToGrid w:val="0"/>
      <w:spacing w:line="240" w:lineRule="auto"/>
      <w:ind w:firstLineChars="0" w:firstLine="0"/>
      <w:jc w:val="center"/>
    </w:pPr>
    <w:rPr>
      <w:rFonts w:eastAsia="黑体"/>
      <w:color w:val="0000FF"/>
    </w:rPr>
  </w:style>
  <w:style w:type="paragraph" w:customStyle="1" w:styleId="af1">
    <w:name w:val="表正文"/>
    <w:basedOn w:val="a"/>
    <w:qFormat/>
    <w:rsid w:val="004201DA"/>
    <w:pPr>
      <w:widowControl/>
      <w:spacing w:line="360" w:lineRule="auto"/>
      <w:ind w:firstLineChars="200" w:firstLine="200"/>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274</Words>
  <Characters>1567</Characters>
  <Application>Microsoft Office Word</Application>
  <DocSecurity>0</DocSecurity>
  <Lines>13</Lines>
  <Paragraphs>3</Paragraphs>
  <ScaleCrop>false</ScaleCrop>
  <Company>f</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243</cp:revision>
  <cp:lastPrinted>2023-12-29T06:25:00Z</cp:lastPrinted>
  <dcterms:created xsi:type="dcterms:W3CDTF">2023-04-20T06:37:00Z</dcterms:created>
  <dcterms:modified xsi:type="dcterms:W3CDTF">2024-06-13T07:18:00Z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