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福州经济技术开发区</w:t>
      </w:r>
      <w:r>
        <w:rPr>
          <w:rFonts w:hint="eastAsia" w:ascii="方正小标宋简体" w:hAnsi="方正小标宋简体" w:eastAsia="方正小标宋简体" w:cs="方正小标宋简体"/>
          <w:spacing w:val="-2"/>
          <w:sz w:val="44"/>
          <w:szCs w:val="44"/>
        </w:rPr>
        <w:t>市场监督管理局</w:t>
      </w:r>
    </w:p>
    <w:p>
      <w:pPr>
        <w:spacing w:before="64" w:line="182"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A"/>
          <w:spacing w:val="-2"/>
          <w:sz w:val="44"/>
          <w:szCs w:val="44"/>
        </w:rPr>
        <w:t>撤销登记告知书</w:t>
      </w:r>
    </w:p>
    <w:p>
      <w:pPr>
        <w:tabs>
          <w:tab w:val="left" w:pos="2752"/>
        </w:tabs>
        <w:spacing w:before="104" w:line="183" w:lineRule="auto"/>
        <w:jc w:val="center"/>
        <w:rPr>
          <w:rFonts w:hint="eastAsia" w:ascii="仿宋" w:hAnsi="仿宋" w:eastAsia="仿宋" w:cs="仿宋"/>
          <w:color w:val="0000FF"/>
          <w:spacing w:val="-7"/>
          <w:sz w:val="32"/>
          <w:szCs w:val="32"/>
          <w:highlight w:val="none"/>
        </w:rPr>
      </w:pPr>
      <w:r>
        <w:rPr>
          <w:rFonts w:hint="eastAsia" w:ascii="仿宋" w:hAnsi="仿宋" w:eastAsia="仿宋" w:cs="仿宋"/>
          <w:color w:val="auto"/>
          <w:sz w:val="32"/>
          <w:szCs w:val="32"/>
          <w:highlight w:val="none"/>
        </w:rPr>
        <w:t>榕开</w:t>
      </w:r>
      <w:r>
        <w:rPr>
          <w:rFonts w:hint="eastAsia" w:ascii="仿宋" w:hAnsi="仿宋" w:eastAsia="仿宋" w:cs="仿宋"/>
          <w:color w:val="auto"/>
          <w:spacing w:val="-7"/>
          <w:sz w:val="32"/>
          <w:szCs w:val="32"/>
          <w:highlight w:val="none"/>
        </w:rPr>
        <w:t>市监</w:t>
      </w:r>
      <w:r>
        <w:rPr>
          <w:rFonts w:hint="eastAsia" w:ascii="仿宋" w:hAnsi="仿宋" w:eastAsia="仿宋" w:cs="仿宋"/>
          <w:color w:val="auto"/>
          <w:spacing w:val="-7"/>
          <w:sz w:val="32"/>
          <w:szCs w:val="32"/>
          <w:highlight w:val="none"/>
          <w:u w:val="none"/>
        </w:rPr>
        <w:t>快</w:t>
      </w:r>
      <w:r>
        <w:rPr>
          <w:rFonts w:hint="eastAsia" w:ascii="仿宋" w:hAnsi="仿宋" w:eastAsia="仿宋" w:cs="仿宋"/>
          <w:color w:val="auto"/>
          <w:spacing w:val="-7"/>
          <w:sz w:val="32"/>
          <w:szCs w:val="32"/>
          <w:highlight w:val="none"/>
        </w:rPr>
        <w:t>撤告〔202</w:t>
      </w:r>
      <w:r>
        <w:rPr>
          <w:rFonts w:hint="eastAsia" w:ascii="仿宋" w:hAnsi="仿宋" w:eastAsia="仿宋" w:cs="仿宋"/>
          <w:color w:val="auto"/>
          <w:spacing w:val="-7"/>
          <w:sz w:val="32"/>
          <w:szCs w:val="32"/>
          <w:highlight w:val="none"/>
          <w:lang w:val="en-US" w:eastAsia="zh-CN"/>
        </w:rPr>
        <w:t>4</w:t>
      </w:r>
      <w:r>
        <w:rPr>
          <w:rFonts w:hint="eastAsia" w:ascii="仿宋" w:hAnsi="仿宋" w:eastAsia="仿宋" w:cs="仿宋"/>
          <w:color w:val="auto"/>
          <w:spacing w:val="-7"/>
          <w:sz w:val="32"/>
          <w:szCs w:val="32"/>
          <w:highlight w:val="none"/>
        </w:rPr>
        <w:t>〕</w:t>
      </w:r>
      <w:r>
        <w:rPr>
          <w:rFonts w:hint="eastAsia" w:ascii="仿宋" w:hAnsi="仿宋" w:eastAsia="仿宋" w:cs="仿宋"/>
          <w:color w:val="auto"/>
          <w:spacing w:val="-7"/>
          <w:sz w:val="32"/>
          <w:szCs w:val="32"/>
          <w:highlight w:val="none"/>
          <w:lang w:val="en-US" w:eastAsia="zh-CN"/>
        </w:rPr>
        <w:t xml:space="preserve">5 </w:t>
      </w:r>
      <w:r>
        <w:rPr>
          <w:rFonts w:hint="eastAsia" w:ascii="仿宋" w:hAnsi="仿宋" w:eastAsia="仿宋" w:cs="仿宋"/>
          <w:color w:val="auto"/>
          <w:spacing w:val="-7"/>
          <w:sz w:val="32"/>
          <w:szCs w:val="32"/>
          <w:highlight w:val="none"/>
        </w:rPr>
        <w:t>号</w:t>
      </w:r>
    </w:p>
    <w:p>
      <w:pPr>
        <w:tabs>
          <w:tab w:val="left" w:pos="2752"/>
        </w:tabs>
        <w:spacing w:before="104" w:line="183" w:lineRule="auto"/>
        <w:jc w:val="center"/>
        <w:rPr>
          <w:rFonts w:hint="eastAsia" w:ascii="仿宋" w:hAnsi="仿宋" w:eastAsia="仿宋" w:cs="仿宋"/>
          <w:spacing w:val="-7"/>
          <w:sz w:val="32"/>
          <w:szCs w:val="32"/>
        </w:rPr>
      </w:pP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right="16"/>
        <w:textAlignment w:val="baseline"/>
        <w:rPr>
          <w:rFonts w:hint="eastAsia" w:ascii="仿宋" w:hAnsi="仿宋" w:eastAsia="仿宋" w:cs="仿宋"/>
          <w:spacing w:val="-14"/>
          <w:sz w:val="32"/>
          <w:szCs w:val="32"/>
        </w:rPr>
      </w:pPr>
      <w:r>
        <w:rPr>
          <w:rFonts w:hint="eastAsia" w:ascii="仿宋" w:hAnsi="仿宋" w:eastAsia="仿宋" w:cs="仿宋"/>
          <w:spacing w:val="-14"/>
          <w:sz w:val="32"/>
          <w:szCs w:val="32"/>
          <w:lang w:val="en-US" w:eastAsia="zh-CN"/>
        </w:rPr>
        <w:t>福州亿旺达物流有限公司</w:t>
      </w:r>
      <w:r>
        <w:rPr>
          <w:rFonts w:hint="eastAsia" w:ascii="仿宋" w:hAnsi="仿宋" w:eastAsia="仿宋" w:cs="仿宋"/>
          <w:spacing w:val="-14"/>
          <w:sz w:val="32"/>
          <w:szCs w:val="32"/>
        </w:rPr>
        <w:t>：</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rPr>
        <w:t>由本局立案调查的你单位涉嫌以不正当手段取得公司设立登记一案，已调查终结。依据《</w:t>
      </w:r>
      <w:r>
        <w:rPr>
          <w:rFonts w:hint="eastAsia" w:ascii="仿宋" w:hAnsi="仿宋" w:eastAsia="仿宋" w:cs="仿宋"/>
          <w:spacing w:val="-14"/>
          <w:sz w:val="32"/>
          <w:szCs w:val="32"/>
          <w:lang w:val="en-US" w:eastAsia="zh-CN"/>
        </w:rPr>
        <w:t>市场监督管理行政许可程序暂行规定</w:t>
      </w:r>
      <w:r>
        <w:rPr>
          <w:rFonts w:hint="eastAsia" w:ascii="仿宋" w:hAnsi="仿宋" w:eastAsia="仿宋" w:cs="仿宋"/>
          <w:spacing w:val="-14"/>
          <w:sz w:val="32"/>
          <w:szCs w:val="32"/>
        </w:rPr>
        <w:t>》第四十</w:t>
      </w:r>
      <w:r>
        <w:rPr>
          <w:rFonts w:hint="eastAsia" w:ascii="仿宋" w:hAnsi="仿宋" w:eastAsia="仿宋" w:cs="仿宋"/>
          <w:spacing w:val="-14"/>
          <w:sz w:val="32"/>
          <w:szCs w:val="32"/>
          <w:lang w:val="en-US" w:eastAsia="zh-CN"/>
        </w:rPr>
        <w:t>三</w:t>
      </w:r>
      <w:r>
        <w:rPr>
          <w:rFonts w:hint="eastAsia" w:ascii="仿宋" w:hAnsi="仿宋" w:eastAsia="仿宋" w:cs="仿宋"/>
          <w:spacing w:val="-14"/>
          <w:sz w:val="32"/>
          <w:szCs w:val="32"/>
        </w:rPr>
        <w:t>条的规定，现将本局</w:t>
      </w:r>
      <w:r>
        <w:rPr>
          <w:rFonts w:hint="eastAsia" w:ascii="仿宋" w:hAnsi="仿宋" w:eastAsia="仿宋" w:cs="仿宋"/>
          <w:spacing w:val="-8"/>
          <w:sz w:val="32"/>
          <w:szCs w:val="32"/>
        </w:rPr>
        <w:t>拟作</w:t>
      </w:r>
      <w:r>
        <w:rPr>
          <w:rFonts w:hint="eastAsia" w:ascii="仿宋" w:hAnsi="仿宋" w:eastAsia="仿宋" w:cs="仿宋"/>
          <w:spacing w:val="-11"/>
          <w:sz w:val="32"/>
          <w:szCs w:val="32"/>
        </w:rPr>
        <w:t>出行政处</w:t>
      </w:r>
      <w:r>
        <w:rPr>
          <w:rFonts w:hint="eastAsia" w:ascii="仿宋" w:hAnsi="仿宋" w:eastAsia="仿宋" w:cs="仿宋"/>
          <w:spacing w:val="-11"/>
          <w:sz w:val="32"/>
          <w:szCs w:val="32"/>
          <w:lang w:eastAsia="zh-CN"/>
        </w:rPr>
        <w:t>理</w:t>
      </w:r>
      <w:r>
        <w:rPr>
          <w:rFonts w:hint="eastAsia" w:ascii="仿宋" w:hAnsi="仿宋" w:eastAsia="仿宋" w:cs="仿宋"/>
          <w:spacing w:val="-11"/>
          <w:sz w:val="32"/>
          <w:szCs w:val="32"/>
        </w:rPr>
        <w:t>的内容及事实</w:t>
      </w:r>
      <w:r>
        <w:rPr>
          <w:rFonts w:hint="eastAsia" w:ascii="仿宋" w:hAnsi="仿宋" w:eastAsia="仿宋" w:cs="仿宋"/>
          <w:spacing w:val="-14"/>
          <w:sz w:val="32"/>
          <w:szCs w:val="32"/>
          <w:lang w:val="en-US" w:eastAsia="zh-CN"/>
        </w:rPr>
        <w:t>、理由、依据告知如下：</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经查，</w:t>
      </w:r>
      <w:r>
        <w:rPr>
          <w:rFonts w:hint="eastAsia" w:ascii="仿宋" w:hAnsi="仿宋" w:eastAsia="仿宋" w:cs="仿宋"/>
          <w:spacing w:val="-14"/>
          <w:sz w:val="32"/>
          <w:szCs w:val="32"/>
        </w:rPr>
        <w:t>你单位</w:t>
      </w:r>
      <w:r>
        <w:rPr>
          <w:rFonts w:hint="eastAsia" w:ascii="仿宋" w:hAnsi="仿宋" w:eastAsia="仿宋" w:cs="仿宋"/>
          <w:spacing w:val="-14"/>
          <w:sz w:val="32"/>
          <w:szCs w:val="32"/>
          <w:lang w:val="en-US" w:eastAsia="zh-CN"/>
        </w:rPr>
        <w:t xml:space="preserve">于2018年12月14日取得设立登记，你单位办理设立登记所提交的材料经福建南方司法鉴定中心鉴定并出具《司法鉴定意见书》（南方司鉴中心[2024]文鉴字第84号），该意见书上鉴定意见为：标称时间“2018年12月14日”《福州亿旺达物流有限公司股东会决议》上“全体股东签字”处“王伟平”的签名笔迹不是王伟平所写。 </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你单位在2018年12月14日的设立登记中，在登记材料中伪造他人签名，提交虚假材料取得公司登记。你单位</w:t>
      </w:r>
      <w:bookmarkStart w:id="0" w:name="_GoBack"/>
      <w:bookmarkEnd w:id="0"/>
      <w:r>
        <w:rPr>
          <w:rFonts w:hint="eastAsia" w:ascii="仿宋" w:hAnsi="仿宋" w:eastAsia="仿宋" w:cs="仿宋"/>
          <w:spacing w:val="-14"/>
          <w:sz w:val="32"/>
          <w:szCs w:val="32"/>
          <w:lang w:val="en-US" w:eastAsia="zh-CN"/>
        </w:rPr>
        <w:t>以不正当手段取得公司设立登记的行为违反了《中华人民共和国行政许可法》第三十一条第一款：“申请人申请行政许可，应当如实向行政机关提交有关材料和反映真实情况，并对其申请材料实质内容的真实性负责。行政机关不得要求申请人提交与其申请的行政许可事项无关的技术资料和其他材料。”的规定。</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highlight w:val="none"/>
          <w:lang w:val="en-US" w:eastAsia="zh-CN"/>
        </w:rPr>
        <w:t>依据《中华人民共和国行政许可法》第六十九第二款“被许可人以欺骗、贿赂等不正当手段取得行政许可的，应当予以撤销”的规定，拟撤销本局于2018年12月14日核准福州亿旺达物流有限公司的设立登记。</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依据《市场监督管理行政许可程序暂行规定》第四十三条、第四十四条、第五十三条的规定，你单位依法享有陈述、申辩的权利，并可要求举行听证。你单位自收到本告知书之日起五个工作日内未行使陈述、申辩权，未要求听证的，视为放弃此权利。</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联系人：黄建法、陈宏      联系电话：0591-63111057</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left="16" w:right="16" w:firstLine="697"/>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联系地址：福州市马尾区江滨东大道108号留学人员创业园3楼快安市场监督管理所</w:t>
      </w:r>
    </w:p>
    <w:p>
      <w:pPr>
        <w:keepNext w:val="0"/>
        <w:keepLines w:val="0"/>
        <w:pageBreakBefore w:val="0"/>
        <w:widowControl/>
        <w:tabs>
          <w:tab w:val="left" w:pos="5667"/>
        </w:tabs>
        <w:kinsoku/>
        <w:wordWrap/>
        <w:overflowPunct/>
        <w:topLinePunct w:val="0"/>
        <w:autoSpaceDE w:val="0"/>
        <w:autoSpaceDN w:val="0"/>
        <w:bidi w:val="0"/>
        <w:adjustRightInd w:val="0"/>
        <w:snapToGrid w:val="0"/>
        <w:spacing w:before="104" w:line="560" w:lineRule="exact"/>
        <w:ind w:right="861"/>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right="16" w:firstLine="3504" w:firstLineChars="1200"/>
        <w:textAlignment w:val="baseline"/>
        <w:rPr>
          <w:rFonts w:hint="eastAsia" w:ascii="仿宋" w:hAnsi="仿宋" w:eastAsia="仿宋" w:cs="仿宋"/>
          <w:spacing w:val="-14"/>
          <w:sz w:val="32"/>
          <w:szCs w:val="32"/>
          <w:lang w:val="zh-CN" w:eastAsia="zh-CN"/>
        </w:rPr>
      </w:pP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right="16"/>
        <w:textAlignment w:val="baseline"/>
        <w:rPr>
          <w:rFonts w:hint="eastAsia" w:ascii="仿宋" w:hAnsi="仿宋" w:eastAsia="仿宋" w:cs="仿宋"/>
          <w:spacing w:val="-14"/>
          <w:sz w:val="32"/>
          <w:szCs w:val="32"/>
          <w:lang w:val="zh-CN" w:eastAsia="zh-CN"/>
        </w:rPr>
      </w:pPr>
    </w:p>
    <w:p>
      <w:pPr>
        <w:keepNext w:val="0"/>
        <w:keepLines w:val="0"/>
        <w:pageBreakBefore w:val="0"/>
        <w:widowControl/>
        <w:tabs>
          <w:tab w:val="left" w:pos="3730"/>
        </w:tabs>
        <w:kinsoku/>
        <w:wordWrap/>
        <w:overflowPunct/>
        <w:topLinePunct w:val="0"/>
        <w:autoSpaceDE w:val="0"/>
        <w:autoSpaceDN w:val="0"/>
        <w:bidi w:val="0"/>
        <w:adjustRightInd w:val="0"/>
        <w:snapToGrid w:val="0"/>
        <w:spacing w:before="189" w:line="560" w:lineRule="exact"/>
        <w:ind w:right="16" w:firstLine="3504" w:firstLineChars="1200"/>
        <w:textAlignment w:val="baseline"/>
        <w:rPr>
          <w:rFonts w:hint="eastAsia" w:ascii="仿宋" w:hAnsi="仿宋" w:eastAsia="仿宋" w:cs="仿宋"/>
          <w:spacing w:val="-14"/>
          <w:sz w:val="32"/>
          <w:szCs w:val="32"/>
          <w:lang w:val="zh-CN" w:eastAsia="zh-CN"/>
        </w:rPr>
      </w:pPr>
      <w:r>
        <w:rPr>
          <w:rFonts w:hint="eastAsia" w:ascii="仿宋" w:hAnsi="仿宋" w:eastAsia="仿宋" w:cs="仿宋"/>
          <w:spacing w:val="-14"/>
          <w:sz w:val="32"/>
          <w:szCs w:val="32"/>
          <w:lang w:val="zh-CN" w:eastAsia="zh-CN"/>
        </w:rPr>
        <w:t>福州经济技术开发区市场监督管理局</w:t>
      </w:r>
    </w:p>
    <w:p>
      <w:pPr>
        <w:keepNext w:val="0"/>
        <w:keepLines w:val="0"/>
        <w:pageBreakBefore w:val="0"/>
        <w:widowControl/>
        <w:kinsoku/>
        <w:wordWrap/>
        <w:overflowPunct/>
        <w:topLinePunct w:val="0"/>
        <w:autoSpaceDE w:val="0"/>
        <w:autoSpaceDN w:val="0"/>
        <w:bidi w:val="0"/>
        <w:adjustRightInd w:val="0"/>
        <w:snapToGrid w:val="0"/>
        <w:spacing w:before="1" w:line="560" w:lineRule="exact"/>
        <w:ind w:firstLine="5184" w:firstLineChars="1800"/>
        <w:textAlignment w:val="baseline"/>
        <w:rPr>
          <w:rFonts w:hint="eastAsia" w:ascii="仿宋" w:hAnsi="仿宋" w:eastAsia="仿宋" w:cs="仿宋"/>
          <w:spacing w:val="-16"/>
          <w:sz w:val="32"/>
          <w:szCs w:val="32"/>
          <w:highlight w:val="none"/>
        </w:rPr>
      </w:pPr>
      <w:r>
        <w:rPr>
          <w:rFonts w:hint="eastAsia" w:ascii="仿宋" w:hAnsi="仿宋" w:eastAsia="仿宋" w:cs="仿宋"/>
          <w:spacing w:val="-16"/>
          <w:sz w:val="32"/>
          <w:szCs w:val="32"/>
          <w:highlight w:val="none"/>
        </w:rPr>
        <w:t>202</w:t>
      </w:r>
      <w:r>
        <w:rPr>
          <w:rFonts w:hint="eastAsia" w:ascii="仿宋" w:hAnsi="仿宋" w:eastAsia="仿宋" w:cs="仿宋"/>
          <w:spacing w:val="-16"/>
          <w:sz w:val="32"/>
          <w:szCs w:val="32"/>
          <w:highlight w:val="none"/>
          <w:lang w:val="en-US" w:eastAsia="zh-CN"/>
        </w:rPr>
        <w:t>4</w:t>
      </w:r>
      <w:r>
        <w:rPr>
          <w:rFonts w:hint="eastAsia" w:ascii="仿宋" w:hAnsi="仿宋" w:eastAsia="仿宋" w:cs="仿宋"/>
          <w:spacing w:val="-16"/>
          <w:sz w:val="32"/>
          <w:szCs w:val="32"/>
          <w:highlight w:val="none"/>
        </w:rPr>
        <w:t>年</w:t>
      </w:r>
      <w:r>
        <w:rPr>
          <w:rFonts w:hint="eastAsia" w:ascii="仿宋" w:hAnsi="仿宋" w:eastAsia="仿宋" w:cs="仿宋"/>
          <w:spacing w:val="-16"/>
          <w:sz w:val="32"/>
          <w:szCs w:val="32"/>
          <w:highlight w:val="none"/>
          <w:lang w:val="en-US" w:eastAsia="zh-CN"/>
        </w:rPr>
        <w:t>10</w:t>
      </w:r>
      <w:r>
        <w:rPr>
          <w:rFonts w:hint="eastAsia" w:ascii="仿宋" w:hAnsi="仿宋" w:eastAsia="仿宋" w:cs="仿宋"/>
          <w:spacing w:val="-16"/>
          <w:sz w:val="32"/>
          <w:szCs w:val="32"/>
          <w:highlight w:val="none"/>
        </w:rPr>
        <w:t>月</w:t>
      </w:r>
      <w:r>
        <w:rPr>
          <w:rFonts w:hint="eastAsia" w:ascii="仿宋" w:hAnsi="仿宋" w:eastAsia="仿宋" w:cs="仿宋"/>
          <w:spacing w:val="-16"/>
          <w:sz w:val="32"/>
          <w:szCs w:val="32"/>
          <w:highlight w:val="none"/>
          <w:lang w:val="en-US" w:eastAsia="zh-CN"/>
        </w:rPr>
        <w:t>14</w:t>
      </w:r>
      <w:r>
        <w:rPr>
          <w:rFonts w:hint="eastAsia" w:ascii="仿宋" w:hAnsi="仿宋" w:eastAsia="仿宋" w:cs="仿宋"/>
          <w:spacing w:val="-16"/>
          <w:sz w:val="32"/>
          <w:szCs w:val="32"/>
          <w:highlight w:val="none"/>
        </w:rPr>
        <w:t>日</w:t>
      </w:r>
    </w:p>
    <w:p>
      <w:pPr>
        <w:keepNext w:val="0"/>
        <w:keepLines w:val="0"/>
        <w:pageBreakBefore w:val="0"/>
        <w:widowControl/>
        <w:kinsoku/>
        <w:wordWrap/>
        <w:overflowPunct/>
        <w:topLinePunct w:val="0"/>
        <w:autoSpaceDE w:val="0"/>
        <w:autoSpaceDN w:val="0"/>
        <w:bidi w:val="0"/>
        <w:adjustRightInd w:val="0"/>
        <w:snapToGrid w:val="0"/>
        <w:spacing w:before="1" w:line="560" w:lineRule="exact"/>
        <w:ind w:firstLine="5184" w:firstLineChars="1800"/>
        <w:textAlignment w:val="baseline"/>
        <w:rPr>
          <w:rFonts w:hint="eastAsia" w:ascii="仿宋" w:hAnsi="仿宋" w:eastAsia="仿宋" w:cs="仿宋"/>
          <w:spacing w:val="-16"/>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before="1" w:line="560" w:lineRule="exact"/>
        <w:textAlignment w:val="baseline"/>
        <w:rPr>
          <w:rFonts w:hint="eastAsia" w:ascii="仿宋" w:hAnsi="仿宋" w:eastAsia="仿宋" w:cs="仿宋"/>
          <w:spacing w:val="-16"/>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before="1" w:line="560" w:lineRule="exact"/>
        <w:ind w:firstLine="5184" w:firstLineChars="1800"/>
        <w:textAlignment w:val="baseline"/>
        <w:rPr>
          <w:rFonts w:hint="eastAsia" w:ascii="仿宋" w:hAnsi="仿宋" w:eastAsia="仿宋" w:cs="仿宋"/>
          <w:spacing w:val="-16"/>
          <w:sz w:val="32"/>
          <w:szCs w:val="32"/>
          <w:highlight w:val="none"/>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5054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05450" cy="19050"/>
                    </a:xfrm>
                    <a:prstGeom prst="rect">
                      <a:avLst/>
                    </a:prstGeom>
                    <a:noFill/>
                    <a:ln>
                      <a:noFill/>
                    </a:ln>
                  </pic:spPr>
                </pic:pic>
              </a:graphicData>
            </a:graphic>
          </wp:inline>
        </w:drawing>
      </w:r>
    </w:p>
    <w:p>
      <w:pPr>
        <w:spacing w:before="1" w:line="560" w:lineRule="exact"/>
        <w:textAlignment w:val="center"/>
        <w:rPr>
          <w:rFonts w:ascii="仿宋" w:hAnsi="仿宋" w:eastAsia="仿宋" w:cs="仿宋"/>
          <w:sz w:val="32"/>
          <w:szCs w:val="32"/>
        </w:rPr>
      </w:pPr>
      <w:r>
        <w:rPr>
          <w:rFonts w:hint="eastAsia" w:ascii="仿宋" w:hAnsi="仿宋" w:eastAsia="仿宋" w:cs="仿宋"/>
          <w:spacing w:val="-10"/>
          <w:sz w:val="32"/>
          <w:szCs w:val="32"/>
        </w:rPr>
        <w:t>本文书一式</w:t>
      </w:r>
      <w:r>
        <w:rPr>
          <w:rFonts w:hint="eastAsia" w:ascii="仿宋" w:hAnsi="仿宋" w:eastAsia="仿宋" w:cs="仿宋"/>
          <w:spacing w:val="-10"/>
          <w:sz w:val="32"/>
          <w:szCs w:val="32"/>
          <w:u w:val="none"/>
          <w:lang w:val="en-US" w:eastAsia="zh-CN"/>
        </w:rPr>
        <w:t>二</w:t>
      </w:r>
      <w:r>
        <w:rPr>
          <w:rFonts w:hint="eastAsia" w:ascii="仿宋" w:hAnsi="仿宋" w:eastAsia="仿宋" w:cs="仿宋"/>
          <w:spacing w:val="-10"/>
          <w:sz w:val="32"/>
          <w:szCs w:val="32"/>
        </w:rPr>
        <w:t>份，</w:t>
      </w:r>
      <w:r>
        <w:rPr>
          <w:rFonts w:hint="eastAsia" w:ascii="仿宋" w:hAnsi="仿宋" w:eastAsia="仿宋" w:cs="仿宋"/>
          <w:spacing w:val="-10"/>
          <w:sz w:val="32"/>
          <w:szCs w:val="32"/>
          <w:lang w:val="en-US" w:eastAsia="zh-CN"/>
        </w:rPr>
        <w:t>一</w:t>
      </w:r>
      <w:r>
        <w:rPr>
          <w:rFonts w:hint="eastAsia" w:ascii="仿宋" w:hAnsi="仿宋" w:eastAsia="仿宋" w:cs="仿宋"/>
          <w:spacing w:val="-10"/>
          <w:sz w:val="32"/>
          <w:szCs w:val="32"/>
        </w:rPr>
        <w:t>份送达，一份归档。</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2202180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3.4pt;margin-top:-7.5pt;height:144pt;width:144pt;mso-position-horizontal-relative:margin;mso-wrap-style:none;z-index:251659264;mso-width-relative:page;mso-height-relative:page;" filled="f" stroked="f" coordsize="21600,21600" o:gfxdata="UEsDBAoAAAAAAIdO4kAAAAAAAAAAAAAAAAAEAAAAZHJzL1BLAwQUAAAACACHTuJAw7im7dgAAAAL&#10;AQAADwAAAGRycy9kb3ducmV2LnhtbE2PwU7DMBBE70j8g7VI3Fo7TQgoxKlERTgi0fTQoxsvSSC2&#10;I9tNw9+znOhxdkazb8rtYkY2ow+DsxKStQCGtnV6sJ2EQ1OvnoCFqKxWo7Mo4QcDbKvbm1IV2l3s&#10;B8772DEqsaFQEvoYp4Lz0PZoVFi7CS15n84bFUn6jmuvLlRuRr4RIudGDZY+9GrCXY/t9/5sJOzq&#10;pvEzBj8e8a1Ov95fMnxdpLy/S8QzsIhL/A/DHz6hQ0VMJ3e2OrBRQprlhB4lrJIHGkWJPM3ocpKw&#10;eUwF8Krk1xuqX1BLAwQUAAAACACHTuJAyMZ+WxoCAAAhBAAADgAAAGRycy9lMm9Eb2MueG1srVPN&#10;jtMwEL4j8Q6W7zRpEauqaroquypCqtiVCuLsOnZjyfZYttukPAC8AScu3HmuPgdjJ+ki4IS42GPP&#10;/zffLG87o8lJ+KDAVnQ6KSkRlkOt7KGiH95vXswpCZHZmmmwoqJnEejt6vmzZesWYgYN6Fp4gkFs&#10;WLSuok2MblEUgTfCsDABJywqJXjDIj79oag9azG60cWsLG+KFnztPHARAv7e90q6yvGlFDw+SBlE&#10;JLqiWFvMp8/nPp3FaskWB89co/hQBvuHKgxTFpNeQ92zyMjRqz9CGcU9BJBxwsEUIKXiIveA3UzL&#10;37rZNcyJ3AuCE9wVpvD/wvJ3p0dPVF3RGSWWGRzR5euXy7cfl++fySzB07qwQKudQ7vYvYYOxzz+&#10;B/xMXXfSm3RjPwT1CPT5Cq7oIuHJaT6bz0tUcdSND4xfPLk7H+IbAYYkoaIep5dBZadtiL3paJKy&#10;WdgorfMEtSVtRW9eviqzw1WDwbVNtiJzYQiTWupLT1Ls9t3Q5x7qM7bpoedJcHyjsJQtC/GReSQG&#10;lo9kjw94SA2YEgaJkgb8p7/9J3ucF2opaZFoFbW4CZTotxbnmDg5Cn4U9qNgj+YOkLlTXCLHs4gO&#10;PupRlB7MR9yAdcqBKmY5ZqpoHMW72JMdN4iL9TobHZ1Xh6Z3QBY6Frd253hKk6AKbn2MCG1GPAHU&#10;o4KTSg/kYZ7ZsDOJ6L++s9XTZq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O4pu3YAAAACwEA&#10;AA8AAAAAAAAAAQAgAAAAIgAAAGRycy9kb3ducmV2LnhtbFBLAQIUABQAAAAIAIdO4kDIxn5bGgIA&#10;ACEEAAAOAAAAAAAAAAEAIAAAACcBAABkcnMvZTJvRG9jLnhtbFBLBQYAAAAABgAGAFkBAACzBQAA&#10;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MDliYTJlNzU4YTkwZjNiYTQxZjAwNmQzOWNlMzAifQ=="/>
  </w:docVars>
  <w:rsids>
    <w:rsidRoot w:val="00E969B0"/>
    <w:rsid w:val="0001782F"/>
    <w:rsid w:val="00073AC8"/>
    <w:rsid w:val="001651C9"/>
    <w:rsid w:val="00765E53"/>
    <w:rsid w:val="00D3261A"/>
    <w:rsid w:val="00E969B0"/>
    <w:rsid w:val="0370091A"/>
    <w:rsid w:val="044F0F32"/>
    <w:rsid w:val="06DA5582"/>
    <w:rsid w:val="077955F4"/>
    <w:rsid w:val="09C04792"/>
    <w:rsid w:val="0A7614C3"/>
    <w:rsid w:val="0C2D78AF"/>
    <w:rsid w:val="0DE3018E"/>
    <w:rsid w:val="0F9F6263"/>
    <w:rsid w:val="10515C7E"/>
    <w:rsid w:val="105B130E"/>
    <w:rsid w:val="11696BED"/>
    <w:rsid w:val="12D13D51"/>
    <w:rsid w:val="138552E5"/>
    <w:rsid w:val="1448564A"/>
    <w:rsid w:val="16301D40"/>
    <w:rsid w:val="17053BD9"/>
    <w:rsid w:val="18061F38"/>
    <w:rsid w:val="18E73B84"/>
    <w:rsid w:val="1C285AA5"/>
    <w:rsid w:val="1F5A342D"/>
    <w:rsid w:val="20C74E9B"/>
    <w:rsid w:val="227314F7"/>
    <w:rsid w:val="230D5FD9"/>
    <w:rsid w:val="279D3C41"/>
    <w:rsid w:val="2A275155"/>
    <w:rsid w:val="2B0157B4"/>
    <w:rsid w:val="2C963DB0"/>
    <w:rsid w:val="2CEA491A"/>
    <w:rsid w:val="2E735279"/>
    <w:rsid w:val="2F027768"/>
    <w:rsid w:val="2FC3542B"/>
    <w:rsid w:val="30E71C0C"/>
    <w:rsid w:val="31103666"/>
    <w:rsid w:val="329D37FE"/>
    <w:rsid w:val="33501005"/>
    <w:rsid w:val="339A2E5B"/>
    <w:rsid w:val="35727EEF"/>
    <w:rsid w:val="363E4B6D"/>
    <w:rsid w:val="37A61FB6"/>
    <w:rsid w:val="3D9C033B"/>
    <w:rsid w:val="416044FB"/>
    <w:rsid w:val="42276A0C"/>
    <w:rsid w:val="42613750"/>
    <w:rsid w:val="446B487C"/>
    <w:rsid w:val="46720D63"/>
    <w:rsid w:val="47EF4F6D"/>
    <w:rsid w:val="481D0604"/>
    <w:rsid w:val="48BA0376"/>
    <w:rsid w:val="49D33029"/>
    <w:rsid w:val="4AF53B4F"/>
    <w:rsid w:val="4C1C23C2"/>
    <w:rsid w:val="4C5A6D20"/>
    <w:rsid w:val="4CBA3CEF"/>
    <w:rsid w:val="4D521010"/>
    <w:rsid w:val="4EA17C37"/>
    <w:rsid w:val="4EBC2B74"/>
    <w:rsid w:val="5365517E"/>
    <w:rsid w:val="54976FC2"/>
    <w:rsid w:val="57F0143F"/>
    <w:rsid w:val="58311196"/>
    <w:rsid w:val="58D47B69"/>
    <w:rsid w:val="59696D44"/>
    <w:rsid w:val="5B7E2156"/>
    <w:rsid w:val="5B877FB6"/>
    <w:rsid w:val="5BEB23B3"/>
    <w:rsid w:val="5C444B2A"/>
    <w:rsid w:val="5DC85019"/>
    <w:rsid w:val="60B96D5F"/>
    <w:rsid w:val="62DD2990"/>
    <w:rsid w:val="630E006A"/>
    <w:rsid w:val="64DB25A3"/>
    <w:rsid w:val="65FB5835"/>
    <w:rsid w:val="68683547"/>
    <w:rsid w:val="69141780"/>
    <w:rsid w:val="6AFB7FBF"/>
    <w:rsid w:val="6FD20E66"/>
    <w:rsid w:val="71220618"/>
    <w:rsid w:val="74AF77A3"/>
    <w:rsid w:val="74FF23E9"/>
    <w:rsid w:val="76147208"/>
    <w:rsid w:val="764C4601"/>
    <w:rsid w:val="78E00AD2"/>
    <w:rsid w:val="79CB76B1"/>
    <w:rsid w:val="79D35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5"/>
    <w:link w:val="4"/>
    <w:qFormat/>
    <w:uiPriority w:val="0"/>
    <w:rPr>
      <w:rFonts w:eastAsia="Arial"/>
      <w:color w:val="000000"/>
      <w:sz w:val="18"/>
      <w:szCs w:val="18"/>
    </w:rPr>
  </w:style>
  <w:style w:type="character" w:customStyle="1" w:styleId="8">
    <w:name w:val="批注框文本 Char"/>
    <w:basedOn w:val="5"/>
    <w:link w:val="2"/>
    <w:qFormat/>
    <w:uiPriority w:val="0"/>
    <w:rPr>
      <w:rFonts w:eastAsia="Arial"/>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782</Words>
  <Characters>843</Characters>
  <Lines>1</Lines>
  <Paragraphs>2</Paragraphs>
  <TotalTime>0</TotalTime>
  <ScaleCrop>false</ScaleCrop>
  <LinksUpToDate>false</LinksUpToDate>
  <CharactersWithSpaces>862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2021-07-28T05:02:00Z</dcterms:created>
  <dc:creator>USER</dc:creator>
  <cp:lastModifiedBy>Lenovo</cp:lastModifiedBy>
  <cp:lastPrinted>2024-10-16T02:27:00Z</cp:lastPrinted>
  <dcterms:modified xsi:type="dcterms:W3CDTF">2024-10-16T02:39:51Z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A01E90ECAD9B43538728C376964D3929</vt:lpwstr>
  </property>
</Properties>
</file>