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tbl>
      <w:tblPr>
        <w:tblStyle w:val="13"/>
        <w:tblW w:w="90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58"/>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5" w:hRule="atLeast"/>
        </w:trPr>
        <w:tc>
          <w:tcPr>
            <w:tcW w:w="7558" w:type="dxa"/>
            <w:tcBorders>
              <w:tl2br w:val="nil"/>
              <w:tr2bl w:val="nil"/>
            </w:tcBorders>
            <w:vAlign w:val="center"/>
          </w:tcPr>
          <w:p>
            <w:pPr>
              <w:jc w:val="distribute"/>
              <w:rPr>
                <w:rFonts w:hint="eastAsia" w:ascii="方正小标宋简体" w:hAnsi="方正小标宋简体" w:eastAsia="方正小标宋简体" w:cs="方正小标宋简体"/>
                <w:color w:val="FF0000"/>
                <w:w w:val="66"/>
                <w:sz w:val="96"/>
                <w:szCs w:val="96"/>
              </w:rPr>
            </w:pPr>
            <w:r>
              <w:rPr>
                <w:rFonts w:hint="eastAsia" w:ascii="方正小标宋简体" w:hAnsi="方正小标宋简体" w:eastAsia="方正小标宋简体" w:cs="方正小标宋简体"/>
                <w:color w:val="FF0000"/>
                <w:w w:val="66"/>
                <w:sz w:val="96"/>
                <w:szCs w:val="96"/>
              </w:rPr>
              <w:t>福州市农业农村局</w:t>
            </w:r>
          </w:p>
          <w:p>
            <w:pPr>
              <w:jc w:val="distribute"/>
              <w:rPr>
                <w:rFonts w:hint="eastAsia" w:ascii="方正小标宋简体" w:hAnsi="方正小标宋简体" w:eastAsia="方正小标宋简体" w:cs="方正小标宋简体"/>
                <w:color w:val="FF0000"/>
                <w:w w:val="66"/>
                <w:sz w:val="96"/>
                <w:szCs w:val="96"/>
                <w:u w:val="none"/>
                <w:lang w:val="en-US" w:eastAsia="zh-CN"/>
              </w:rPr>
            </w:pPr>
            <w:r>
              <w:rPr>
                <w:rFonts w:hint="eastAsia" w:ascii="方正小标宋简体" w:hAnsi="方正小标宋简体" w:eastAsia="方正小标宋简体" w:cs="方正小标宋简体"/>
                <w:color w:val="FF0000"/>
                <w:w w:val="66"/>
                <w:sz w:val="96"/>
                <w:szCs w:val="96"/>
                <w:u w:val="none"/>
                <w:lang w:val="en-US" w:eastAsia="zh-CN"/>
              </w:rPr>
              <w:t>福州市海洋与渔业局</w:t>
            </w:r>
          </w:p>
          <w:p>
            <w:pPr>
              <w:jc w:val="distribute"/>
              <w:rPr>
                <w:rFonts w:hint="eastAsia" w:ascii="方正小标宋简体" w:hAnsi="方正小标宋简体" w:eastAsia="方正小标宋简体" w:cs="方正小标宋简体"/>
                <w:color w:val="FF0000"/>
                <w:w w:val="66"/>
                <w:sz w:val="96"/>
                <w:szCs w:val="96"/>
                <w:vertAlign w:val="baseline"/>
              </w:rPr>
            </w:pPr>
            <w:r>
              <w:rPr>
                <w:rFonts w:hint="eastAsia" w:ascii="方正小标宋简体" w:hAnsi="方正小标宋简体" w:eastAsia="方正小标宋简体" w:cs="方正小标宋简体"/>
                <w:color w:val="FF0000"/>
                <w:w w:val="66"/>
                <w:sz w:val="96"/>
                <w:szCs w:val="96"/>
                <w:u w:val="none"/>
                <w:lang w:val="en-US" w:eastAsia="zh-CN"/>
              </w:rPr>
              <w:t>福州市林业局</w:t>
            </w:r>
          </w:p>
        </w:tc>
        <w:tc>
          <w:tcPr>
            <w:tcW w:w="1526" w:type="dxa"/>
            <w:tcBorders>
              <w:tl2br w:val="nil"/>
              <w:tr2bl w:val="nil"/>
            </w:tcBorders>
            <w:vAlign w:val="center"/>
          </w:tcPr>
          <w:p>
            <w:pPr>
              <w:jc w:val="distribute"/>
              <w:rPr>
                <w:rFonts w:hint="eastAsia" w:ascii="方正小标宋简体" w:hAnsi="方正小标宋简体" w:eastAsia="方正小标宋简体" w:cs="方正小标宋简体"/>
                <w:color w:val="FF0000"/>
                <w:w w:val="66"/>
                <w:sz w:val="96"/>
                <w:szCs w:val="96"/>
                <w:vertAlign w:val="baseline"/>
                <w:lang w:eastAsia="zh-CN"/>
              </w:rPr>
            </w:pPr>
            <w:r>
              <w:rPr>
                <w:rFonts w:hint="eastAsia" w:ascii="方正小标宋简体" w:hAnsi="方正小标宋简体" w:eastAsia="方正小标宋简体" w:cs="方正小标宋简体"/>
                <w:color w:val="FF0000"/>
                <w:w w:val="66"/>
                <w:sz w:val="96"/>
                <w:szCs w:val="96"/>
                <w:vertAlign w:val="baseline"/>
                <w:lang w:eastAsia="zh-CN"/>
              </w:rPr>
              <w:t>文件</w:t>
            </w:r>
          </w:p>
        </w:tc>
      </w:tr>
    </w:tbl>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380365</wp:posOffset>
                </wp:positionV>
                <wp:extent cx="5781675" cy="635"/>
                <wp:effectExtent l="0" t="0" r="0" b="0"/>
                <wp:wrapNone/>
                <wp:docPr id="2" name="直线 2"/>
                <wp:cNvGraphicFramePr/>
                <a:graphic xmlns:a="http://schemas.openxmlformats.org/drawingml/2006/main">
                  <a:graphicData uri="http://schemas.microsoft.com/office/word/2010/wordprocessingShape">
                    <wps:wsp>
                      <wps:cNvCnPr/>
                      <wps:spPr>
                        <a:xfrm>
                          <a:off x="949325" y="3925570"/>
                          <a:ext cx="578167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pt;margin-top:29.95pt;height:0.05pt;width:455.25pt;z-index:251658240;mso-width-relative:page;mso-height-relative:page;" filled="f" stroked="t" coordsize="21600,21600" o:gfxdata="UEsDBAoAAAAAAIdO4kAAAAAAAAAAAAAAAAAEAAAAZHJzL1BLAwQUAAAACACHTuJAMGhCldgAAAAI&#10;AQAADwAAAGRycy9kb3ducmV2LnhtbE2PMU/DMBSEdyT+g/WQ2Fo7FYQm5KVDJFQGpKqBATY3fiQR&#10;8XMUu03495gJxtOd7r4rdosdxIUm3ztGSNYKBHHjTM8twtvr02oLwgfNRg+OCeGbPOzK66tC58bN&#10;fKRLHVoRS9jnGqELYcyl9E1HVvu1G4mj9+kmq0OUUyvNpOdYbge5USqVVvccFzo9UtVR81WfLcL7&#10;YX8YX6oqdc8f+3lp06Q+PgyItzeJegQRaAl/YfjFj+hQRqaTO7PxYkBYbe5iEuE+y0BEP1PbBMQJ&#10;IVUKZFnI/wfKH1BLAwQUAAAACACHTuJAZGNQ+t4BAACbAwAADgAAAGRycy9lMm9Eb2MueG1srVPL&#10;jtMwFN0j8Q+W9zRpStpp1HQWU8oGQaWBD7i1ncSSX7I9Tfst/AYrNnzO/AbXbpjhsUGILBw79/j4&#10;nuOTze1ZK3ISPkhrWjqflZQIwyyXpm/pp4/7VzeUhAiGg7JGtPQiAr3dvnyxGV0jKjtYxYUnSGJC&#10;M7qWDjG6pigCG4SGMLNOGCx21muIuPR9wT2MyK5VUZXlshit585bJkLAr7trkW4zf9cJFj90XRCR&#10;qJZibzGPPo/HNBbbDTS9BzdINrUB/9CFBmnw0CeqHUQgD17+QaUl8zbYLs6Y1YXtOslE1oBq5uVv&#10;au4HcCJrQXOCe7Ip/D9a9v508ETyllaUGNB4RY+fvzx+/Uaq5M3oQoOQO3Pw0yq4g09Cz53X6Y0S&#10;yLml69frRVVTcmnpYl3V9WqyVpwjYVivVzfz5QoBDBHLRZ3Ii2cW50N8K6wmadJSJU3SDQ2c3oV4&#10;hf6ApM/KkBHTti5rvFMGmJtOQcSpdqgkmD5vDlZJvpdKpS3B98c75ckJMAn7fYnP1MMvsHTKDsJw&#10;xeVSgkEzCOBvDCfx4tAjg2GmqQctOCVKYPbTLCMjSPU3SJSvDLqQPL66mmZHyy94Iw/Oy35AK+a5&#10;y1TBBGTPprSmiP28zkzP/9T2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BoQpXYAAAACAEAAA8A&#10;AAAAAAAAAQAgAAAAIgAAAGRycy9kb3ducmV2LnhtbFBLAQIUABQAAAAIAIdO4kBkY1D63gEAAJsD&#10;AAAOAAAAAAAAAAEAIAAAACcBAABkcnMvZTJvRG9jLnhtbFBLBQYAAAAABgAGAFkBAAB3BQAAAAA=&#10;">
                <v:fill on="f" focussize="0,0"/>
                <v:stroke weight="1.5pt" color="#FF0000" joinstyle="round"/>
                <v:imagedata o:title=""/>
                <o:lock v:ext="edit" aspectratio="f"/>
              </v:line>
            </w:pict>
          </mc:Fallback>
        </mc:AlternateContent>
      </w:r>
      <w:r>
        <w:rPr>
          <w:rFonts w:hint="eastAsia" w:ascii="仿宋_GB2312" w:hAnsi="仿宋_GB2312" w:eastAsia="仿宋_GB2312" w:cs="仿宋_GB2312"/>
          <w:sz w:val="32"/>
          <w:szCs w:val="32"/>
          <w:lang w:eastAsia="zh-CN"/>
        </w:rPr>
        <w:t>榕</w:t>
      </w:r>
      <w:r>
        <w:rPr>
          <w:rFonts w:hint="eastAsia" w:ascii="仿宋_GB2312" w:hAnsi="仿宋_GB2312" w:eastAsia="仿宋_GB2312" w:cs="仿宋_GB2312"/>
          <w:sz w:val="32"/>
          <w:szCs w:val="32"/>
          <w:lang w:val="en-US" w:eastAsia="zh-CN"/>
        </w:rPr>
        <w:t xml:space="preserve">农综〔2023〕104号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spacing w:line="580" w:lineRule="exact"/>
        <w:jc w:val="both"/>
        <w:rPr>
          <w:rFonts w:hint="eastAsia"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福州市农业农村局 福州市海洋与渔业局</w:t>
      </w:r>
    </w:p>
    <w:p>
      <w:pPr>
        <w:keepNext w:val="0"/>
        <w:keepLines w:val="0"/>
        <w:pageBreakBefore w:val="0"/>
        <w:kinsoku/>
        <w:wordWrap/>
        <w:overflowPunct/>
        <w:topLinePunct w:val="0"/>
        <w:autoSpaceDE/>
        <w:autoSpaceDN/>
        <w:bidi w:val="0"/>
        <w:adjustRightInd/>
        <w:snapToGrid/>
        <w:spacing w:line="620" w:lineRule="exact"/>
        <w:ind w:right="0" w:rightChars="0"/>
        <w:jc w:val="center"/>
        <w:textAlignment w:val="auto"/>
        <w:outlineLvl w:val="9"/>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sz w:val="44"/>
          <w:szCs w:val="44"/>
        </w:rPr>
        <w:t xml:space="preserve"> 福州市林业局</w:t>
      </w:r>
      <w:r>
        <w:rPr>
          <w:rFonts w:ascii="方正小标宋简体" w:hAnsi="方正小标宋简体" w:eastAsia="方正小标宋简体" w:cs="方正小标宋简体"/>
          <w:bCs/>
          <w:kern w:val="2"/>
          <w:sz w:val="44"/>
          <w:szCs w:val="44"/>
        </w:rPr>
        <w:t>关于开展20</w:t>
      </w:r>
      <w:r>
        <w:rPr>
          <w:rFonts w:hint="eastAsia" w:ascii="方正小标宋简体" w:hAnsi="方正小标宋简体" w:eastAsia="方正小标宋简体" w:cs="方正小标宋简体"/>
          <w:bCs/>
          <w:kern w:val="2"/>
          <w:sz w:val="44"/>
          <w:szCs w:val="44"/>
          <w:lang w:val="en-US" w:eastAsia="zh-CN"/>
        </w:rPr>
        <w:t>23</w:t>
      </w:r>
      <w:r>
        <w:rPr>
          <w:rFonts w:ascii="方正小标宋简体" w:hAnsi="方正小标宋简体" w:eastAsia="方正小标宋简体" w:cs="方正小标宋简体"/>
          <w:bCs/>
          <w:kern w:val="2"/>
          <w:sz w:val="44"/>
          <w:szCs w:val="44"/>
        </w:rPr>
        <w:t>年福州市知名</w:t>
      </w:r>
    </w:p>
    <w:p>
      <w:pPr>
        <w:keepNext w:val="0"/>
        <w:keepLines w:val="0"/>
        <w:pageBreakBefore w:val="0"/>
        <w:kinsoku/>
        <w:wordWrap/>
        <w:overflowPunct/>
        <w:topLinePunct w:val="0"/>
        <w:autoSpaceDE/>
        <w:autoSpaceDN/>
        <w:bidi w:val="0"/>
        <w:adjustRightInd/>
        <w:snapToGrid/>
        <w:spacing w:line="620" w:lineRule="exact"/>
        <w:ind w:right="0" w:rightChars="0"/>
        <w:jc w:val="center"/>
        <w:textAlignment w:val="auto"/>
        <w:outlineLvl w:val="9"/>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kern w:val="2"/>
          <w:sz w:val="44"/>
          <w:szCs w:val="44"/>
        </w:rPr>
        <w:t>农业品牌评选认定</w:t>
      </w:r>
      <w:r>
        <w:rPr>
          <w:rFonts w:hint="eastAsia" w:ascii="方正小标宋简体" w:hAnsi="方正小标宋简体" w:eastAsia="方正小标宋简体" w:cs="方正小标宋简体"/>
          <w:bCs/>
          <w:kern w:val="2"/>
          <w:sz w:val="44"/>
          <w:szCs w:val="44"/>
          <w:lang w:eastAsia="zh-CN"/>
        </w:rPr>
        <w:t>及复评</w:t>
      </w:r>
      <w:r>
        <w:rPr>
          <w:rFonts w:ascii="方正小标宋简体" w:hAnsi="方正小标宋简体" w:eastAsia="方正小标宋简体" w:cs="方正小标宋简体"/>
          <w:bCs/>
          <w:kern w:val="2"/>
          <w:sz w:val="44"/>
          <w:szCs w:val="44"/>
        </w:rPr>
        <w:t>工作的通知</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ascii="仿宋" w:hAnsi="仿宋" w:eastAsia="仿宋" w:cs="宋体"/>
          <w:color w:val="333333"/>
          <w:sz w:val="32"/>
          <w:szCs w:val="32"/>
          <w:shd w:val="clear" w:color="auto" w:fill="FFFFFF"/>
        </w:rPr>
      </w:pP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各县（市）区农业农村局、海洋与渔业局、林业局</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高新区</w:t>
      </w:r>
      <w:r>
        <w:rPr>
          <w:rFonts w:hint="eastAsia" w:ascii="仿宋_GB2312" w:hAnsi="仿宋_GB2312" w:eastAsia="仿宋_GB2312" w:cs="仿宋_GB2312"/>
          <w:color w:val="333333"/>
          <w:sz w:val="32"/>
          <w:szCs w:val="32"/>
          <w:shd w:val="clear" w:color="auto" w:fill="FFFFFF"/>
          <w:lang w:eastAsia="zh-CN"/>
        </w:rPr>
        <w:t>农林水局</w:t>
      </w:r>
      <w:r>
        <w:rPr>
          <w:rFonts w:hint="eastAsia" w:ascii="仿宋_GB2312" w:hAnsi="仿宋_GB2312" w:eastAsia="仿宋_GB2312" w:cs="仿宋_GB2312"/>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6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根据《福州市知名农业品牌评选认定管理办法》（</w:t>
      </w:r>
      <w:r>
        <w:rPr>
          <w:rFonts w:hint="eastAsia" w:ascii="仿宋_GB2312" w:hAnsi="仿宋_GB2312" w:eastAsia="仿宋_GB2312" w:cs="仿宋_GB2312"/>
          <w:bCs/>
          <w:sz w:val="32"/>
          <w:szCs w:val="32"/>
        </w:rPr>
        <w:t>榕农综〔2019〕119号</w:t>
      </w:r>
      <w:r>
        <w:rPr>
          <w:rFonts w:hint="eastAsia" w:ascii="仿宋_GB2312" w:hAnsi="仿宋_GB2312" w:eastAsia="仿宋_GB2312" w:cs="仿宋_GB2312"/>
          <w:color w:val="333333"/>
          <w:sz w:val="32"/>
          <w:szCs w:val="32"/>
          <w:shd w:val="clear" w:color="auto" w:fill="FFFFFF"/>
        </w:rPr>
        <w:t>），经研究决定开展</w:t>
      </w:r>
      <w:r>
        <w:rPr>
          <w:rFonts w:hint="eastAsia" w:ascii="仿宋_GB2312" w:hAnsi="仿宋_GB2312" w:eastAsia="仿宋_GB2312" w:cs="仿宋_GB2312"/>
          <w:color w:val="333333"/>
          <w:sz w:val="32"/>
          <w:szCs w:val="32"/>
          <w:shd w:val="clear" w:color="auto" w:fill="FFFFFF"/>
          <w:lang w:val="en-US" w:eastAsia="zh-CN"/>
        </w:rPr>
        <w:t>2023</w:t>
      </w:r>
      <w:r>
        <w:rPr>
          <w:rFonts w:hint="eastAsia" w:ascii="仿宋_GB2312" w:hAnsi="仿宋_GB2312" w:eastAsia="仿宋_GB2312" w:cs="仿宋_GB2312"/>
          <w:color w:val="333333"/>
          <w:sz w:val="32"/>
          <w:szCs w:val="32"/>
          <w:shd w:val="clear" w:color="auto" w:fill="FFFFFF"/>
        </w:rPr>
        <w:t>年福州市知名农业品牌评选认定</w:t>
      </w:r>
      <w:r>
        <w:rPr>
          <w:rFonts w:hint="eastAsia" w:ascii="仿宋_GB2312" w:hAnsi="仿宋_GB2312" w:eastAsia="仿宋_GB2312" w:cs="仿宋_GB2312"/>
          <w:color w:val="333333"/>
          <w:sz w:val="32"/>
          <w:szCs w:val="32"/>
          <w:shd w:val="clear" w:color="auto" w:fill="FFFFFF"/>
          <w:lang w:eastAsia="zh-CN"/>
        </w:rPr>
        <w:t>及复评</w:t>
      </w:r>
      <w:r>
        <w:rPr>
          <w:rFonts w:hint="eastAsia" w:ascii="仿宋_GB2312" w:hAnsi="仿宋_GB2312" w:eastAsia="仿宋_GB2312" w:cs="仿宋_GB2312"/>
          <w:color w:val="333333"/>
          <w:sz w:val="32"/>
          <w:szCs w:val="32"/>
          <w:shd w:val="clear" w:color="auto" w:fill="FFFFFF"/>
        </w:rPr>
        <w:t>工作。现将有关事项通知如下：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黑体" w:hAnsi="黑体" w:eastAsia="黑体" w:cs="黑体"/>
          <w:b w:val="0"/>
          <w:bCs w:val="0"/>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b w:val="0"/>
          <w:bCs w:val="0"/>
          <w:color w:val="333333"/>
          <w:sz w:val="32"/>
          <w:szCs w:val="32"/>
          <w:shd w:val="clear" w:color="auto" w:fill="FFFFFF"/>
        </w:rPr>
        <w:t>　 一、申报范围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z w:val="32"/>
          <w:szCs w:val="32"/>
          <w:shd w:val="clear" w:color="auto" w:fill="FFFFFF"/>
        </w:rPr>
        <w:t>从种植和畜牧业类、渔业类、林业类的未经加工或者初加工的农产品中, 评定不超过5个</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年福州市知名农产品区域公用品牌”和不超过</w:t>
      </w:r>
      <w:r>
        <w:rPr>
          <w:rFonts w:hint="eastAsia" w:ascii="仿宋_GB2312" w:hAnsi="仿宋_GB2312" w:eastAsia="仿宋_GB2312" w:cs="仿宋_GB2312"/>
          <w:color w:val="333333"/>
          <w:sz w:val="32"/>
          <w:szCs w:val="32"/>
          <w:shd w:val="clear" w:color="auto" w:fill="FFFFFF"/>
          <w:lang w:val="en-US" w:eastAsia="zh-CN"/>
        </w:rPr>
        <w:t>10</w:t>
      </w:r>
      <w:r>
        <w:rPr>
          <w:rFonts w:hint="eastAsia" w:ascii="仿宋_GB2312" w:hAnsi="仿宋_GB2312" w:eastAsia="仿宋_GB2312" w:cs="仿宋_GB2312"/>
          <w:color w:val="333333"/>
          <w:sz w:val="32"/>
          <w:szCs w:val="32"/>
          <w:shd w:val="clear" w:color="auto" w:fill="FFFFFF"/>
        </w:rPr>
        <w:t>个“20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年福州市知名农产品品牌”</w:t>
      </w:r>
      <w:r>
        <w:rPr>
          <w:rFonts w:hint="eastAsia" w:ascii="仿宋_GB2312" w:hAnsi="仿宋_GB2312" w:eastAsia="仿宋_GB2312" w:cs="仿宋_GB2312"/>
          <w:color w:val="333333"/>
          <w:sz w:val="32"/>
          <w:szCs w:val="32"/>
          <w:shd w:val="clear" w:color="auto" w:fill="FFFFFF"/>
          <w:lang w:eastAsia="zh-CN"/>
        </w:rPr>
        <w:t>，并对</w:t>
      </w:r>
      <w:r>
        <w:rPr>
          <w:rFonts w:hint="eastAsia" w:ascii="仿宋_GB2312" w:hAnsi="仿宋_GB2312" w:eastAsia="仿宋_GB2312" w:cs="仿宋_GB2312"/>
          <w:color w:val="333333"/>
          <w:sz w:val="32"/>
          <w:szCs w:val="32"/>
          <w:shd w:val="clear" w:color="auto" w:fill="FFFFFF"/>
          <w:lang w:val="en-US" w:eastAsia="zh-CN"/>
        </w:rPr>
        <w:t>2020年获评的福州市知名农业品牌进行复评。</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　　二、申报条件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color w:val="333333"/>
          <w:sz w:val="32"/>
          <w:szCs w:val="32"/>
          <w:shd w:val="clear" w:color="auto" w:fill="FFFFFF"/>
        </w:rPr>
        <w:t>　　申报人及申报的产品应符合《福州市知名农业品牌评选认定管理办法》有关规定</w:t>
      </w:r>
      <w:r>
        <w:rPr>
          <w:rFonts w:hint="eastAsia" w:ascii="仿宋_GB2312" w:hAnsi="仿宋_GB2312" w:eastAsia="仿宋_GB2312" w:cs="仿宋_GB2312"/>
          <w:color w:val="333333"/>
          <w:sz w:val="32"/>
          <w:szCs w:val="32"/>
          <w:shd w:val="clear" w:color="auto" w:fill="FFFFFF"/>
          <w:lang w:eastAsia="zh-CN"/>
        </w:rPr>
        <w:t>，食用农产品的申报主体均需在省级及以上追溯平台注册及录入信息，产品上市做到赋码准出。</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30"/>
        <w:textAlignment w:val="auto"/>
        <w:outlineLvl w:val="9"/>
        <w:rPr>
          <w:rFonts w:hint="eastAsia" w:ascii="楷体_GB2312" w:hAnsi="楷体_GB2312" w:eastAsia="楷体_GB2312" w:cs="楷体_GB2312"/>
          <w:b w:val="0"/>
          <w:bCs/>
          <w:color w:val="333333"/>
          <w:sz w:val="32"/>
          <w:szCs w:val="32"/>
          <w:shd w:val="clear" w:color="auto" w:fill="FFFFFF"/>
        </w:rPr>
      </w:pPr>
      <w:r>
        <w:rPr>
          <w:rFonts w:hint="eastAsia" w:ascii="楷体_GB2312" w:hAnsi="楷体_GB2312" w:eastAsia="楷体_GB2312" w:cs="楷体_GB2312"/>
          <w:b w:val="0"/>
          <w:bCs/>
          <w:color w:val="333333"/>
          <w:sz w:val="32"/>
          <w:szCs w:val="32"/>
          <w:shd w:val="clear" w:color="auto" w:fill="FFFFFF"/>
        </w:rPr>
        <w:t>（一）申报材料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3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申报人填写《20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年福州市知名农业品牌申报书》（附件1），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333333"/>
          <w:sz w:val="32"/>
          <w:szCs w:val="32"/>
          <w:shd w:val="clear" w:color="auto" w:fill="FFFFFF"/>
        </w:rPr>
        <w:t>申</w:t>
      </w:r>
      <w:r>
        <w:rPr>
          <w:rFonts w:hint="eastAsia" w:ascii="仿宋_GB2312" w:hAnsi="仿宋_GB2312" w:eastAsia="仿宋_GB2312" w:cs="仿宋_GB2312"/>
          <w:color w:val="333333"/>
          <w:sz w:val="32"/>
          <w:szCs w:val="32"/>
          <w:shd w:val="clear" w:color="auto" w:fill="FFFFFF"/>
          <w:lang w:eastAsia="zh-CN"/>
        </w:rPr>
        <w:t>请复评</w:t>
      </w:r>
      <w:r>
        <w:rPr>
          <w:rFonts w:hint="eastAsia" w:ascii="仿宋_GB2312" w:hAnsi="仿宋_GB2312" w:eastAsia="仿宋_GB2312" w:cs="仿宋_GB2312"/>
          <w:color w:val="333333"/>
          <w:sz w:val="32"/>
          <w:szCs w:val="32"/>
          <w:shd w:val="clear" w:color="auto" w:fill="FFFFFF"/>
          <w:lang w:val="en-US" w:eastAsia="zh-CN"/>
        </w:rPr>
        <w:t>2020年福州市知名农业品牌</w:t>
      </w:r>
      <w:r>
        <w:rPr>
          <w:rFonts w:hint="eastAsia" w:ascii="仿宋_GB2312" w:hAnsi="仿宋_GB2312" w:eastAsia="仿宋_GB2312" w:cs="仿宋_GB2312"/>
          <w:color w:val="333333"/>
          <w:sz w:val="32"/>
          <w:szCs w:val="32"/>
          <w:shd w:val="clear" w:color="auto" w:fill="FFFFFF"/>
          <w:lang w:eastAsia="zh-CN"/>
        </w:rPr>
        <w:t>的</w:t>
      </w:r>
      <w:r>
        <w:rPr>
          <w:rFonts w:hint="eastAsia" w:ascii="仿宋_GB2312" w:hAnsi="仿宋_GB2312" w:eastAsia="仿宋_GB2312" w:cs="仿宋_GB2312"/>
          <w:color w:val="333333"/>
          <w:sz w:val="32"/>
          <w:szCs w:val="32"/>
          <w:shd w:val="clear" w:color="auto" w:fill="FFFFFF"/>
          <w:lang w:val="en-US" w:eastAsia="zh-CN"/>
        </w:rPr>
        <w:t>获得单位</w:t>
      </w:r>
      <w:r>
        <w:rPr>
          <w:rFonts w:hint="eastAsia" w:ascii="仿宋_GB2312" w:hAnsi="仿宋_GB2312" w:eastAsia="仿宋_GB2312" w:cs="仿宋_GB2312"/>
          <w:color w:val="333333"/>
          <w:sz w:val="32"/>
          <w:szCs w:val="32"/>
          <w:shd w:val="clear" w:color="auto" w:fill="FFFFFF"/>
        </w:rPr>
        <w:t>填写</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福州市知名农业品牌</w:t>
      </w:r>
      <w:r>
        <w:rPr>
          <w:rFonts w:hint="eastAsia" w:ascii="仿宋_GB2312" w:hAnsi="仿宋_GB2312" w:eastAsia="仿宋_GB2312" w:cs="仿宋_GB2312"/>
          <w:color w:val="333333"/>
          <w:sz w:val="32"/>
          <w:szCs w:val="32"/>
          <w:shd w:val="clear" w:color="auto" w:fill="FFFFFF"/>
          <w:lang w:eastAsia="zh-CN"/>
        </w:rPr>
        <w:t>复评申请表》</w:t>
      </w:r>
      <w:r>
        <w:rPr>
          <w:rFonts w:hint="eastAsia" w:ascii="仿宋_GB2312" w:hAnsi="仿宋_GB2312" w:eastAsia="仿宋_GB2312" w:cs="仿宋_GB2312"/>
          <w:color w:val="333333"/>
          <w:sz w:val="32"/>
          <w:szCs w:val="32"/>
          <w:shd w:val="clear" w:color="auto" w:fill="FFFFFF"/>
        </w:rPr>
        <w:t>（附件</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，复评名单见附件</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并提供相关文字和证明材料，一式</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份装订成册（申报书可从福州农业信息网、福州海洋与渔业信息网、福州林业信息网下载）。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30"/>
        <w:textAlignment w:val="auto"/>
        <w:outlineLvl w:val="9"/>
        <w:rPr>
          <w:rFonts w:hint="eastAsia" w:ascii="楷体_GB2312" w:hAnsi="楷体_GB2312" w:eastAsia="楷体_GB2312" w:cs="楷体_GB2312"/>
          <w:b w:val="0"/>
          <w:bCs/>
          <w:color w:val="333333"/>
          <w:sz w:val="32"/>
          <w:szCs w:val="32"/>
          <w:shd w:val="clear" w:color="auto" w:fill="FFFFFF"/>
        </w:rPr>
      </w:pPr>
      <w:r>
        <w:rPr>
          <w:rFonts w:hint="eastAsia" w:ascii="楷体_GB2312" w:hAnsi="楷体_GB2312" w:eastAsia="楷体_GB2312" w:cs="楷体_GB2312"/>
          <w:b w:val="0"/>
          <w:bCs/>
          <w:color w:val="333333"/>
          <w:sz w:val="32"/>
          <w:szCs w:val="32"/>
          <w:shd w:val="clear" w:color="auto" w:fill="FFFFFF"/>
          <w:lang w:eastAsia="zh-CN"/>
        </w:rPr>
        <w:t>（二）主体资格确认</w:t>
      </w:r>
      <w:r>
        <w:rPr>
          <w:rFonts w:hint="eastAsia" w:ascii="楷体_GB2312" w:hAnsi="楷体_GB2312" w:eastAsia="楷体_GB2312" w:cs="楷体_GB2312"/>
          <w:b w:val="0"/>
          <w:bCs/>
          <w:color w:val="333333"/>
          <w:sz w:val="32"/>
          <w:szCs w:val="32"/>
          <w:shd w:val="clear" w:color="auto" w:fill="FFFFFF"/>
        </w:rPr>
        <w:t>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3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申报人</w:t>
      </w:r>
      <w:r>
        <w:rPr>
          <w:rFonts w:hint="eastAsia" w:ascii="仿宋_GB2312" w:hAnsi="仿宋_GB2312" w:eastAsia="仿宋_GB2312" w:cs="仿宋_GB2312"/>
          <w:color w:val="333333"/>
          <w:sz w:val="32"/>
          <w:szCs w:val="32"/>
          <w:shd w:val="clear" w:color="auto" w:fill="FFFFFF"/>
          <w:lang w:eastAsia="zh-CN"/>
        </w:rPr>
        <w:t>的各项资格、条件要符合</w:t>
      </w:r>
      <w:r>
        <w:rPr>
          <w:rFonts w:hint="eastAsia" w:ascii="仿宋_GB2312" w:hAnsi="仿宋_GB2312" w:eastAsia="仿宋_GB2312" w:cs="仿宋_GB2312"/>
          <w:color w:val="333333"/>
          <w:sz w:val="32"/>
          <w:szCs w:val="32"/>
          <w:shd w:val="clear" w:color="auto" w:fill="FFFFFF"/>
        </w:rPr>
        <w:t> 《福州市知名农业品牌评选认定管理办法》（</w:t>
      </w:r>
      <w:r>
        <w:rPr>
          <w:rFonts w:hint="eastAsia" w:ascii="仿宋_GB2312" w:hAnsi="仿宋_GB2312" w:eastAsia="仿宋_GB2312" w:cs="仿宋_GB2312"/>
          <w:bCs/>
          <w:sz w:val="32"/>
          <w:szCs w:val="32"/>
        </w:rPr>
        <w:t>榕农综〔2019〕119号</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eastAsia="zh-CN"/>
        </w:rPr>
        <w:t>要求。</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lang w:eastAsia="zh-CN"/>
        </w:rPr>
        <w:t>三、</w:t>
      </w:r>
      <w:r>
        <w:rPr>
          <w:rFonts w:hint="eastAsia" w:ascii="黑体" w:hAnsi="黑体" w:eastAsia="黑体" w:cs="黑体"/>
          <w:b w:val="0"/>
          <w:bCs w:val="0"/>
          <w:color w:val="333333"/>
          <w:sz w:val="32"/>
          <w:szCs w:val="32"/>
          <w:shd w:val="clear" w:color="auto" w:fill="FFFFFF"/>
        </w:rPr>
        <w:t>申报程序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333333"/>
          <w:sz w:val="32"/>
          <w:szCs w:val="32"/>
          <w:shd w:val="clear" w:color="auto" w:fill="FFFFFF"/>
        </w:rPr>
        <w:t>各县（市）区农业农村局、海洋与渔业局、林业局和高新区</w:t>
      </w:r>
      <w:r>
        <w:rPr>
          <w:rFonts w:hint="eastAsia" w:ascii="仿宋_GB2312" w:hAnsi="仿宋_GB2312" w:eastAsia="仿宋_GB2312" w:cs="仿宋_GB2312"/>
          <w:color w:val="333333"/>
          <w:sz w:val="32"/>
          <w:szCs w:val="32"/>
          <w:shd w:val="clear" w:color="auto" w:fill="FFFFFF"/>
          <w:lang w:eastAsia="zh-CN"/>
        </w:rPr>
        <w:t>农林水</w:t>
      </w:r>
      <w:r>
        <w:rPr>
          <w:rFonts w:hint="eastAsia" w:ascii="仿宋_GB2312" w:hAnsi="仿宋_GB2312" w:eastAsia="仿宋_GB2312" w:cs="仿宋_GB2312"/>
          <w:color w:val="333333"/>
          <w:sz w:val="32"/>
          <w:szCs w:val="32"/>
          <w:shd w:val="clear" w:color="auto" w:fill="FFFFFF"/>
        </w:rPr>
        <w:t>局可根据推荐名额（附件</w:t>
      </w:r>
      <w:r>
        <w:rPr>
          <w:rFonts w:hint="eastAsia" w:ascii="仿宋_GB2312" w:hAnsi="仿宋_GB2312" w:eastAsia="仿宋_GB2312" w:cs="仿宋_GB2312"/>
          <w:color w:val="333333"/>
          <w:sz w:val="32"/>
          <w:szCs w:val="32"/>
          <w:shd w:val="clear" w:color="auto" w:fill="FFFFFF"/>
          <w:lang w:val="en-US" w:eastAsia="zh-CN"/>
        </w:rPr>
        <w:t>5</w:t>
      </w:r>
      <w:r>
        <w:rPr>
          <w:rFonts w:hint="eastAsia" w:ascii="仿宋_GB2312" w:hAnsi="仿宋_GB2312" w:eastAsia="仿宋_GB2312" w:cs="仿宋_GB2312"/>
          <w:color w:val="333333"/>
          <w:sz w:val="32"/>
          <w:szCs w:val="32"/>
          <w:shd w:val="clear" w:color="auto" w:fill="FFFFFF"/>
        </w:rPr>
        <w:t>) ，组织本辖区符合条件的对象开展申报，并对申报材料的真实性、完整性进行审查把关，特别是对申报单位自评表中的自评分和佐证材料要认真核实确认。审查、核实通过的</w:t>
      </w:r>
      <w:r>
        <w:rPr>
          <w:rFonts w:hint="eastAsia" w:ascii="仿宋_GB2312" w:hAnsi="仿宋_GB2312" w:eastAsia="仿宋_GB2312" w:cs="仿宋_GB2312"/>
          <w:color w:val="333333"/>
          <w:sz w:val="32"/>
          <w:szCs w:val="32"/>
          <w:shd w:val="clear" w:color="auto" w:fill="FFFFFF"/>
          <w:lang w:eastAsia="zh-CN"/>
        </w:rPr>
        <w:t>需</w:t>
      </w:r>
      <w:r>
        <w:rPr>
          <w:rFonts w:hint="eastAsia" w:ascii="仿宋_GB2312" w:hAnsi="仿宋_GB2312" w:eastAsia="仿宋_GB2312" w:cs="仿宋_GB2312"/>
          <w:color w:val="333333"/>
          <w:sz w:val="32"/>
          <w:szCs w:val="32"/>
          <w:shd w:val="clear" w:color="auto" w:fill="FFFFFF"/>
        </w:rPr>
        <w:t>签署推荐意见，并按推荐顺序填写汇总表(附件</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),连同纸质件及电子文档于20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8</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15</w:t>
      </w:r>
      <w:r>
        <w:rPr>
          <w:rFonts w:hint="eastAsia" w:ascii="仿宋_GB2312" w:hAnsi="仿宋_GB2312" w:eastAsia="仿宋_GB2312" w:cs="仿宋_GB2312"/>
          <w:color w:val="333333"/>
          <w:sz w:val="32"/>
          <w:szCs w:val="32"/>
          <w:shd w:val="clear" w:color="auto" w:fill="FFFFFF"/>
        </w:rPr>
        <w:t>日前分别对应报送到市农业农村局、市海洋与渔业局和市林业局。市级主管部门将分别组织专家初评，按照附件</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名额推荐正选名单和备选名单</w:t>
      </w:r>
      <w:r>
        <w:rPr>
          <w:rFonts w:hint="eastAsia" w:ascii="仿宋_GB2312" w:hAnsi="仿宋_GB2312" w:eastAsia="仿宋_GB2312" w:cs="仿宋_GB2312"/>
          <w:color w:val="333333"/>
          <w:sz w:val="32"/>
          <w:szCs w:val="32"/>
          <w:shd w:val="clear" w:color="auto" w:fill="FFFFFF"/>
          <w:lang w:eastAsia="zh-CN"/>
        </w:rPr>
        <w:t>（复评不占名额），</w:t>
      </w:r>
      <w:r>
        <w:rPr>
          <w:rFonts w:hint="eastAsia" w:ascii="仿宋_GB2312" w:hAnsi="仿宋_GB2312" w:eastAsia="仿宋_GB2312" w:cs="仿宋_GB2312"/>
          <w:color w:val="333333"/>
          <w:sz w:val="32"/>
          <w:szCs w:val="32"/>
          <w:shd w:val="clear" w:color="auto" w:fill="FFFFFF"/>
        </w:rPr>
        <w:t>于20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9</w:t>
      </w:r>
      <w:r>
        <w:rPr>
          <w:rFonts w:hint="eastAsia" w:ascii="仿宋_GB2312" w:hAnsi="仿宋_GB2312" w:eastAsia="仿宋_GB2312" w:cs="仿宋_GB2312"/>
          <w:color w:val="333333"/>
          <w:sz w:val="32"/>
          <w:szCs w:val="32"/>
          <w:shd w:val="clear" w:color="auto" w:fill="FFFFFF"/>
        </w:rPr>
        <w:t>月1</w:t>
      </w:r>
      <w:r>
        <w:rPr>
          <w:rFonts w:hint="eastAsia" w:ascii="仿宋_GB2312" w:hAnsi="仿宋_GB2312" w:eastAsia="仿宋_GB2312" w:cs="仿宋_GB2312"/>
          <w:color w:val="333333"/>
          <w:sz w:val="32"/>
          <w:szCs w:val="32"/>
          <w:shd w:val="clear" w:color="auto" w:fill="FFFFFF"/>
          <w:lang w:val="en-US" w:eastAsia="zh-CN"/>
        </w:rPr>
        <w:t>0</w:t>
      </w:r>
      <w:r>
        <w:rPr>
          <w:rFonts w:hint="eastAsia" w:ascii="仿宋_GB2312" w:hAnsi="仿宋_GB2312" w:eastAsia="仿宋_GB2312" w:cs="仿宋_GB2312"/>
          <w:color w:val="333333"/>
          <w:sz w:val="32"/>
          <w:szCs w:val="32"/>
          <w:shd w:val="clear" w:color="auto" w:fill="FFFFFF"/>
        </w:rPr>
        <w:t>日前将初评结果报送市品评办。由市品评办汇总进行统一公示，并报市品评委会审议表决确定。</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黑体" w:hAnsi="黑体" w:eastAsia="黑体" w:cs="黑体"/>
          <w:b w:val="0"/>
          <w:bCs w:val="0"/>
          <w:color w:val="333333"/>
          <w:sz w:val="32"/>
          <w:szCs w:val="32"/>
          <w:shd w:val="clear" w:color="auto" w:fill="FFFFFF"/>
        </w:rPr>
      </w:pPr>
      <w:r>
        <w:rPr>
          <w:rFonts w:hint="eastAsia" w:ascii="黑体" w:hAnsi="黑体" w:eastAsia="黑体" w:cs="黑体"/>
          <w:b/>
          <w:bCs/>
          <w:color w:val="333333"/>
          <w:sz w:val="32"/>
          <w:szCs w:val="32"/>
          <w:shd w:val="clear" w:color="auto" w:fill="FFFFFF"/>
        </w:rPr>
        <w:t>　</w:t>
      </w:r>
      <w:r>
        <w:rPr>
          <w:rFonts w:hint="eastAsia" w:ascii="黑体" w:hAnsi="黑体" w:eastAsia="黑体" w:cs="黑体"/>
          <w:b w:val="0"/>
          <w:bCs w:val="0"/>
          <w:color w:val="333333"/>
          <w:sz w:val="32"/>
          <w:szCs w:val="32"/>
          <w:shd w:val="clear" w:color="auto" w:fill="FFFFFF"/>
        </w:rPr>
        <w:t>　四、联系方式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b/>
          <w:color w:val="333333"/>
          <w:sz w:val="32"/>
          <w:szCs w:val="32"/>
          <w:shd w:val="clear" w:color="auto" w:fill="FFFFFF"/>
        </w:rPr>
        <w:t>市农业农村局</w:t>
      </w:r>
      <w:r>
        <w:rPr>
          <w:rFonts w:hint="eastAsia" w:ascii="仿宋_GB2312" w:hAnsi="仿宋_GB2312" w:eastAsia="仿宋_GB2312" w:cs="仿宋_GB2312"/>
          <w:color w:val="333333"/>
          <w:sz w:val="32"/>
          <w:szCs w:val="32"/>
          <w:shd w:val="clear" w:color="auto" w:fill="FFFFFF"/>
        </w:rPr>
        <w:t>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联系单位:福州市农业农村局绿色食品发展中心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联 系 人：张  来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联系电话：83811810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Email:fzgreenfood@126.com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shd w:val="clear" w:color="auto" w:fill="FFFFFF"/>
        </w:rPr>
        <w:t>市海洋与渔业局</w:t>
      </w:r>
      <w:r>
        <w:rPr>
          <w:rFonts w:hint="eastAsia" w:ascii="仿宋_GB2312" w:hAnsi="仿宋_GB2312" w:eastAsia="仿宋_GB2312" w:cs="仿宋_GB2312"/>
          <w:color w:val="333333"/>
          <w:sz w:val="32"/>
          <w:szCs w:val="32"/>
          <w:shd w:val="clear" w:color="auto" w:fill="FFFFFF"/>
        </w:rPr>
        <w:t>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联系单位:福州市海洋与渔业局渔业发展处</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联 系 人：</w:t>
      </w:r>
      <w:r>
        <w:rPr>
          <w:rFonts w:hint="eastAsia" w:ascii="仿宋_GB2312" w:hAnsi="仿宋_GB2312" w:eastAsia="仿宋_GB2312" w:cs="仿宋_GB2312"/>
          <w:color w:val="333333"/>
          <w:sz w:val="32"/>
          <w:szCs w:val="32"/>
          <w:shd w:val="clear" w:color="auto" w:fill="FFFFFF"/>
          <w:lang w:eastAsia="zh-CN"/>
        </w:rPr>
        <w:t>吴铭</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联系电话：</w:t>
      </w:r>
      <w:r>
        <w:rPr>
          <w:rFonts w:hint="eastAsia" w:ascii="仿宋_GB2312" w:hAnsi="仿宋_GB2312" w:eastAsia="仿宋_GB2312" w:cs="仿宋_GB2312"/>
          <w:color w:val="333333"/>
          <w:sz w:val="32"/>
          <w:szCs w:val="32"/>
          <w:shd w:val="clear" w:color="auto" w:fill="FFFFFF"/>
          <w:lang w:val="en-US" w:eastAsia="zh-CN"/>
        </w:rPr>
        <w:t>83536732</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Email:fzs</w:t>
      </w:r>
      <w:r>
        <w:rPr>
          <w:rFonts w:hint="eastAsia" w:ascii="仿宋_GB2312" w:hAnsi="仿宋_GB2312" w:eastAsia="仿宋_GB2312" w:cs="仿宋_GB2312"/>
          <w:color w:val="333333"/>
          <w:sz w:val="32"/>
          <w:szCs w:val="32"/>
          <w:shd w:val="clear" w:color="auto" w:fill="FFFFFF"/>
          <w:lang w:val="en-US" w:eastAsia="zh-CN"/>
        </w:rPr>
        <w:t>ssttt</w:t>
      </w:r>
      <w:r>
        <w:rPr>
          <w:rFonts w:hint="eastAsia" w:ascii="仿宋_GB2312" w:hAnsi="仿宋_GB2312" w:eastAsia="仿宋_GB2312" w:cs="仿宋_GB2312"/>
          <w:color w:val="333333"/>
          <w:sz w:val="32"/>
          <w:szCs w:val="32"/>
          <w:shd w:val="clear" w:color="auto" w:fill="FFFFFF"/>
        </w:rPr>
        <w:t>@163.com</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333333"/>
          <w:sz w:val="32"/>
          <w:szCs w:val="32"/>
          <w:shd w:val="clear" w:color="auto" w:fill="FFFFFF"/>
        </w:rPr>
        <w:t>市林业局</w:t>
      </w:r>
      <w:r>
        <w:rPr>
          <w:rFonts w:hint="eastAsia" w:ascii="仿宋_GB2312" w:hAnsi="仿宋_GB2312" w:eastAsia="仿宋_GB2312" w:cs="仿宋_GB2312"/>
          <w:color w:val="333333"/>
          <w:sz w:val="32"/>
          <w:szCs w:val="32"/>
          <w:shd w:val="clear" w:color="auto" w:fill="FFFFFF"/>
        </w:rPr>
        <w:t>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联系单位: 福州市林业局产业发展处 </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联 系 人：李昌龙</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联系电话：13799339107</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Email:fzslyjcyc@163.com</w:t>
      </w:r>
    </w:p>
    <w:p>
      <w:pPr>
        <w:pStyle w:val="9"/>
        <w:keepNext w:val="0"/>
        <w:keepLines w:val="0"/>
        <w:pageBreakBefore w:val="0"/>
        <w:widowControl/>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附件:1.《20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年福州市知名农业品牌申报书》</w:t>
      </w:r>
    </w:p>
    <w:p>
      <w:pPr>
        <w:pStyle w:val="5"/>
        <w:keepNext w:val="0"/>
        <w:keepLines w:val="0"/>
        <w:pageBreakBefore w:val="0"/>
        <w:numPr>
          <w:ilvl w:val="0"/>
          <w:numId w:val="2"/>
        </w:numPr>
        <w:kinsoku/>
        <w:wordWrap/>
        <w:overflowPunct/>
        <w:topLinePunct w:val="0"/>
        <w:autoSpaceDE/>
        <w:autoSpaceDN/>
        <w:bidi w:val="0"/>
        <w:adjustRightInd/>
        <w:snapToGrid/>
        <w:spacing w:line="620" w:lineRule="exact"/>
        <w:ind w:left="1350" w:leftChars="0" w:right="0" w:rightChars="0" w:firstLine="0" w:firstLineChars="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《福州市知名农业品牌</w:t>
      </w:r>
      <w:r>
        <w:rPr>
          <w:rFonts w:hint="eastAsia" w:ascii="仿宋_GB2312" w:hAnsi="仿宋_GB2312" w:eastAsia="仿宋_GB2312" w:cs="仿宋_GB2312"/>
          <w:color w:val="333333"/>
          <w:sz w:val="32"/>
          <w:szCs w:val="32"/>
          <w:shd w:val="clear" w:color="auto" w:fill="FFFFFF"/>
          <w:lang w:eastAsia="zh-CN"/>
        </w:rPr>
        <w:t>复评</w:t>
      </w:r>
      <w:r>
        <w:rPr>
          <w:rFonts w:hint="eastAsia" w:ascii="仿宋_GB2312" w:hAnsi="仿宋_GB2312" w:eastAsia="仿宋_GB2312" w:cs="仿宋_GB2312"/>
          <w:color w:val="333333"/>
          <w:sz w:val="32"/>
          <w:szCs w:val="32"/>
          <w:shd w:val="clear" w:color="auto" w:fill="FFFFFF"/>
        </w:rPr>
        <w:t>申报</w:t>
      </w:r>
      <w:r>
        <w:rPr>
          <w:rFonts w:hint="eastAsia" w:ascii="仿宋_GB2312" w:hAnsi="仿宋_GB2312" w:eastAsia="仿宋_GB2312" w:cs="仿宋_GB2312"/>
          <w:color w:val="333333"/>
          <w:sz w:val="32"/>
          <w:szCs w:val="32"/>
          <w:shd w:val="clear" w:color="auto" w:fill="FFFFFF"/>
          <w:lang w:eastAsia="zh-CN"/>
        </w:rPr>
        <w:t>表</w:t>
      </w:r>
      <w:r>
        <w:rPr>
          <w:rFonts w:hint="eastAsia" w:ascii="仿宋_GB2312" w:hAnsi="仿宋_GB2312" w:eastAsia="仿宋_GB2312" w:cs="仿宋_GB2312"/>
          <w:color w:val="333333"/>
          <w:sz w:val="32"/>
          <w:szCs w:val="32"/>
          <w:shd w:val="clear" w:color="auto" w:fill="FFFFFF"/>
        </w:rPr>
        <w:t>》</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3.</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lang w:val="en-US" w:eastAsia="zh-CN"/>
        </w:rPr>
        <w:t>2023年</w:t>
      </w:r>
      <w:r>
        <w:rPr>
          <w:rFonts w:hint="eastAsia" w:ascii="仿宋_GB2312" w:hAnsi="仿宋_GB2312" w:eastAsia="仿宋_GB2312" w:cs="仿宋_GB2312"/>
          <w:color w:val="333333"/>
          <w:sz w:val="32"/>
          <w:szCs w:val="32"/>
          <w:shd w:val="clear" w:color="auto" w:fill="FFFFFF"/>
        </w:rPr>
        <w:t>福州市知名农业品牌</w:t>
      </w:r>
      <w:r>
        <w:rPr>
          <w:rFonts w:hint="eastAsia" w:ascii="仿宋_GB2312" w:hAnsi="仿宋_GB2312" w:eastAsia="仿宋_GB2312" w:cs="仿宋_GB2312"/>
          <w:color w:val="333333"/>
          <w:sz w:val="32"/>
          <w:szCs w:val="32"/>
          <w:shd w:val="clear" w:color="auto" w:fill="FFFFFF"/>
          <w:lang w:eastAsia="zh-CN"/>
        </w:rPr>
        <w:t>复评名单</w:t>
      </w:r>
      <w:r>
        <w:rPr>
          <w:rFonts w:hint="eastAsia" w:ascii="仿宋_GB2312" w:hAnsi="仿宋_GB2312" w:eastAsia="仿宋_GB2312" w:cs="仿宋_GB2312"/>
          <w:color w:val="333333"/>
          <w:sz w:val="32"/>
          <w:szCs w:val="32"/>
          <w:shd w:val="clear" w:color="auto" w:fill="FFFFFF"/>
        </w:rPr>
        <w:t>》</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 xml:space="preserve">年福州市知名农业品牌申报汇总表》 </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pacing w:val="-11"/>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5</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pacing w:val="-11"/>
          <w:sz w:val="32"/>
          <w:szCs w:val="32"/>
          <w:shd w:val="clear" w:color="auto" w:fill="FFFFFF"/>
        </w:rPr>
        <w:t>《20</w:t>
      </w:r>
      <w:r>
        <w:rPr>
          <w:rFonts w:hint="eastAsia" w:ascii="仿宋_GB2312" w:hAnsi="仿宋_GB2312" w:eastAsia="仿宋_GB2312" w:cs="仿宋_GB2312"/>
          <w:color w:val="333333"/>
          <w:spacing w:val="-11"/>
          <w:sz w:val="32"/>
          <w:szCs w:val="32"/>
          <w:shd w:val="clear" w:color="auto" w:fill="FFFFFF"/>
          <w:lang w:val="en-US" w:eastAsia="zh-CN"/>
        </w:rPr>
        <w:t>23</w:t>
      </w:r>
      <w:r>
        <w:rPr>
          <w:rFonts w:hint="eastAsia" w:ascii="仿宋_GB2312" w:hAnsi="仿宋_GB2312" w:eastAsia="仿宋_GB2312" w:cs="仿宋_GB2312"/>
          <w:color w:val="333333"/>
          <w:spacing w:val="-11"/>
          <w:sz w:val="32"/>
          <w:szCs w:val="32"/>
          <w:shd w:val="clear" w:color="auto" w:fill="FFFFFF"/>
        </w:rPr>
        <w:t>年评选福州市知名农业品牌申报名额分配表》</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 xml:space="preserve">年评选福州市知名农业品牌名额分配表》                                                   </w:t>
      </w: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rPr>
      </w:pPr>
    </w:p>
    <w:p>
      <w:pPr>
        <w:pStyle w:val="5"/>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sz w:val="32"/>
          <w:szCs w:val="32"/>
        </w:rPr>
      </w:pPr>
    </w:p>
    <w:p>
      <w:pPr>
        <w:pStyle w:val="9"/>
        <w:keepNext w:val="0"/>
        <w:keepLines w:val="0"/>
        <w:pageBreakBefore w:val="0"/>
        <w:widowControl/>
        <w:kinsoku/>
        <w:wordWrap/>
        <w:overflowPunct/>
        <w:topLinePunct w:val="0"/>
        <w:autoSpaceDE/>
        <w:autoSpaceDN/>
        <w:bidi w:val="0"/>
        <w:adjustRightInd/>
        <w:snapToGrid/>
        <w:spacing w:line="620" w:lineRule="exact"/>
        <w:ind w:left="320" w:right="0" w:rightChars="0" w:hanging="320" w:hangingChars="1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福州市农业农村局    福州市海洋与渔业局</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rPr>
        <w:t>福州市林业局</w:t>
      </w:r>
    </w:p>
    <w:p>
      <w:pPr>
        <w:pStyle w:val="5"/>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rPr>
      </w:pPr>
    </w:p>
    <w:p>
      <w:pPr>
        <w:pStyle w:val="9"/>
        <w:keepNext w:val="0"/>
        <w:keepLines w:val="0"/>
        <w:pageBreakBefore w:val="0"/>
        <w:widowControl/>
        <w:kinsoku/>
        <w:wordWrap/>
        <w:overflowPunct/>
        <w:topLinePunct w:val="0"/>
        <w:autoSpaceDE/>
        <w:autoSpaceDN/>
        <w:bidi w:val="0"/>
        <w:adjustRightInd/>
        <w:snapToGrid/>
        <w:spacing w:line="620" w:lineRule="exact"/>
        <w:ind w:right="0" w:rightChars="0" w:firstLine="6080" w:firstLineChars="19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20</w:t>
      </w:r>
      <w:r>
        <w:rPr>
          <w:rFonts w:hint="eastAsia" w:ascii="仿宋_GB2312" w:hAnsi="仿宋_GB2312" w:eastAsia="仿宋_GB2312" w:cs="仿宋_GB2312"/>
          <w:color w:val="333333"/>
          <w:sz w:val="32"/>
          <w:szCs w:val="32"/>
          <w:shd w:val="clear" w:color="auto" w:fill="FFFFFF"/>
          <w:lang w:val="en-US" w:eastAsia="zh-CN"/>
        </w:rPr>
        <w:t>23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7</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4</w:t>
      </w:r>
      <w:r>
        <w:rPr>
          <w:rFonts w:hint="eastAsia" w:ascii="仿宋_GB2312" w:hAnsi="仿宋_GB2312" w:eastAsia="仿宋_GB2312" w:cs="仿宋_GB2312"/>
          <w:color w:val="333333"/>
          <w:sz w:val="32"/>
          <w:szCs w:val="32"/>
          <w:shd w:val="clear" w:color="auto" w:fill="FFFFFF"/>
        </w:rPr>
        <w:t>日</w:t>
      </w:r>
    </w:p>
    <w:p>
      <w:pPr>
        <w:pStyle w:val="5"/>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line="620" w:lineRule="exact"/>
        <w:ind w:right="0" w:rightChars="0"/>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（此件主动公开）</w:t>
      </w:r>
    </w:p>
    <w:p>
      <w:pPr>
        <w:pStyle w:val="9"/>
        <w:keepNext w:val="0"/>
        <w:keepLines w:val="0"/>
        <w:pageBreakBefore w:val="0"/>
        <w:widowControl/>
        <w:kinsoku/>
        <w:wordWrap/>
        <w:overflowPunct/>
        <w:topLinePunct w:val="0"/>
        <w:autoSpaceDE/>
        <w:autoSpaceDN/>
        <w:bidi w:val="0"/>
        <w:adjustRightInd/>
        <w:snapToGrid/>
        <w:spacing w:line="480" w:lineRule="exact"/>
        <w:ind w:firstLine="4800" w:firstLineChars="15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br w:type="page"/>
      </w:r>
    </w:p>
    <w:p>
      <w:pPr>
        <w:spacing w:line="58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附件1</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20</w:t>
      </w:r>
      <w:r>
        <w:rPr>
          <w:rFonts w:hint="eastAsia" w:ascii="方正小标宋简体" w:hAnsi="方正小标宋简体" w:eastAsia="方正小标宋简体" w:cs="方正小标宋简体"/>
          <w:spacing w:val="-18"/>
          <w:w w:val="90"/>
          <w:sz w:val="76"/>
          <w:szCs w:val="72"/>
          <w:lang w:val="en-US" w:eastAsia="zh-CN"/>
        </w:rPr>
        <w:t>23</w:t>
      </w:r>
      <w:r>
        <w:rPr>
          <w:rFonts w:hint="eastAsia" w:ascii="方正小标宋简体" w:hAnsi="方正小标宋简体" w:eastAsia="方正小标宋简体" w:cs="方正小标宋简体"/>
          <w:spacing w:val="-18"/>
          <w:w w:val="90"/>
          <w:sz w:val="76"/>
          <w:szCs w:val="72"/>
        </w:rPr>
        <w:t>年福州市知名农业品牌</w:t>
      </w:r>
    </w:p>
    <w:p>
      <w:pPr>
        <w:spacing w:line="1600" w:lineRule="exact"/>
        <w:jc w:val="center"/>
        <w:rPr>
          <w:rFonts w:ascii="Times New Roman" w:hAnsi="Times New Roman" w:eastAsia="仿宋_GB2312"/>
          <w:sz w:val="130"/>
          <w:szCs w:val="130"/>
        </w:rPr>
      </w:pP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申</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报</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书</w:t>
      </w:r>
    </w:p>
    <w:p>
      <w:pPr>
        <w:rPr>
          <w:rFonts w:ascii="Times New Roman" w:hAnsi="Times New Roman" w:eastAsia="仿宋_GB2312"/>
          <w:sz w:val="32"/>
          <w:szCs w:val="32"/>
        </w:rPr>
      </w:pPr>
    </w:p>
    <w:p>
      <w:pPr>
        <w:rPr>
          <w:rFonts w:ascii="Times New Roman" w:hAnsi="Times New Roman" w:eastAsia="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topLinePunct/>
        <w:spacing w:line="560" w:lineRule="exact"/>
        <w:ind w:firstLine="616" w:firstLineChars="200"/>
        <w:rPr>
          <w:rFonts w:ascii="仿宋" w:eastAsia="仿宋"/>
          <w:spacing w:val="4"/>
          <w:sz w:val="30"/>
          <w:szCs w:val="30"/>
        </w:rPr>
      </w:pPr>
      <w:r>
        <w:rPr>
          <w:rFonts w:ascii="仿宋" w:eastAsia="仿宋"/>
          <w:spacing w:val="4"/>
          <w:sz w:val="30"/>
          <w:szCs w:val="30"/>
        </w:rPr>
        <w:t>法人代表：</w:t>
      </w:r>
    </w:p>
    <w:p>
      <w:pPr>
        <w:topLinePunct/>
        <w:spacing w:line="560" w:lineRule="exact"/>
        <w:ind w:firstLine="616" w:firstLineChars="200"/>
        <w:rPr>
          <w:rFonts w:hint="eastAsia" w:ascii="仿宋_GB2312" w:hAnsi="仿宋_GB2312" w:eastAsia="仿宋_GB2312" w:cs="仿宋_GB2312"/>
          <w:sz w:val="32"/>
          <w:szCs w:val="32"/>
        </w:rPr>
      </w:pPr>
      <w:r>
        <w:rPr>
          <w:rFonts w:ascii="仿宋" w:eastAsia="仿宋"/>
          <w:spacing w:val="4"/>
          <w:sz w:val="30"/>
          <w:szCs w:val="30"/>
        </w:rPr>
        <w:t>所在</w:t>
      </w:r>
      <w:r>
        <w:rPr>
          <w:rFonts w:hint="eastAsia" w:ascii="仿宋" w:eastAsia="仿宋"/>
          <w:spacing w:val="4"/>
          <w:sz w:val="30"/>
          <w:szCs w:val="30"/>
        </w:rPr>
        <w:t>县（市、区）</w:t>
      </w:r>
      <w:r>
        <w:rPr>
          <w:rFonts w:ascii="仿宋" w:eastAsia="仿宋"/>
          <w:spacing w:val="4"/>
          <w:sz w:val="30"/>
          <w:szCs w:val="30"/>
        </w:rPr>
        <w:t>：</w:t>
      </w:r>
      <w:r>
        <w:rPr>
          <w:rFonts w:hint="eastAsia" w:ascii="仿宋_GB2312" w:hAnsi="仿宋_GB2312" w:eastAsia="仿宋_GB2312" w:cs="仿宋_GB2312"/>
          <w:sz w:val="32"/>
          <w:szCs w:val="32"/>
        </w:rPr>
        <w:t xml:space="preserve">                      </w:t>
      </w:r>
    </w:p>
    <w:p>
      <w:pPr>
        <w:ind w:firstLine="640" w:firstLineChars="200"/>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年福州市知名农业品牌申报书</w:t>
      </w: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一、填写内容应真实、准确，不得弄虚作假。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二、申请单位名称、公章应与该申请单位营业执照等证件名称相一致。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三、申报单位及品牌简介字数800字左右，并附清晰的品牌标识图片。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四、申报知名农产品品牌的企业需提供第三方审计机构出具的上一年度企业经营审计报告复印件；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五、申报单位需登录“福州市联合奖惩服务系统”进行信用核查，提供核查结果截图，对存在失信行为的单位不接受申报。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六、自评表中各指标项均需提供具有说服力的证明材料。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七、复印的申报材料均需加盖单位公章，以确认复印文件（扫描文件）与原文件一致。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八、申报材料用A4纸装订成册一式</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份报市行业行政主管部门，并提交电子版。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承诺书……………………………………………………第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年福州市知名农业品牌推荐表……………第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年福州市知名农产品区域公用品牌情况调查表…第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年福州市知名农产品品牌情况调查表……………第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年福州市知名农产品区域公用品牌自评表………第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年福州市知名农产品品牌自评表…………………第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申报单位及品牌简介（含品牌标识图片）………………第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证明材料………………………………………………第  页</w:t>
      </w:r>
    </w:p>
    <w:p>
      <w:pPr>
        <w:autoSpaceDN w:val="0"/>
        <w:spacing w:line="500" w:lineRule="atLeast"/>
        <w:ind w:right="362" w:firstLine="3672" w:firstLineChars="900"/>
        <w:rPr>
          <w:rFonts w:ascii="方正小标宋简体" w:hAnsi="黑体" w:eastAsia="方正小标宋简体"/>
          <w:spacing w:val="24"/>
          <w:sz w:val="44"/>
          <w:szCs w:val="44"/>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44"/>
          <w:szCs w:val="44"/>
        </w:rPr>
        <w:t>承 诺 书</w:t>
      </w:r>
    </w:p>
    <w:p>
      <w:pPr>
        <w:autoSpaceDN w:val="0"/>
        <w:spacing w:line="560" w:lineRule="exact"/>
        <w:rPr>
          <w:rFonts w:ascii="宋体" w:hAnsi="宋体"/>
          <w:szCs w:val="21"/>
        </w:rPr>
      </w:pP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我单位已仔细阅读《福州市知名农业品牌评选认定管理办法》有关内容，充分了解有关规定，自愿申请参加“20</w:t>
      </w:r>
      <w:r>
        <w:rPr>
          <w:rFonts w:hint="eastAsia" w:ascii="仿宋_GB2312" w:eastAsia="仿宋_GB2312"/>
          <w:sz w:val="32"/>
          <w:szCs w:val="32"/>
          <w:lang w:val="en-US" w:eastAsia="zh-CN"/>
        </w:rPr>
        <w:t>23</w:t>
      </w:r>
      <w:r>
        <w:rPr>
          <w:rFonts w:hint="eastAsia" w:ascii="仿宋_GB2312" w:eastAsia="仿宋_GB2312"/>
          <w:sz w:val="32"/>
          <w:szCs w:val="32"/>
        </w:rPr>
        <w:t>年福州市知名农业品牌”评选。现郑重承诺如下：</w:t>
      </w:r>
    </w:p>
    <w:p>
      <w:pPr>
        <w:widowControl/>
        <w:tabs>
          <w:tab w:val="left" w:pos="851"/>
          <w:tab w:val="left" w:pos="1134"/>
          <w:tab w:val="left" w:pos="1418"/>
        </w:tabs>
        <w:autoSpaceDN w:val="0"/>
        <w:spacing w:line="560" w:lineRule="exact"/>
        <w:jc w:val="left"/>
        <w:rPr>
          <w:rFonts w:ascii="仿宋_GB2312" w:eastAsia="仿宋_GB2312"/>
          <w:b/>
          <w:bCs/>
          <w:sz w:val="32"/>
          <w:szCs w:val="32"/>
        </w:rPr>
      </w:pPr>
      <w:r>
        <w:rPr>
          <w:rFonts w:hint="eastAsia" w:ascii="仿宋_GB2312" w:eastAsia="仿宋_GB2312"/>
          <w:sz w:val="32"/>
          <w:szCs w:val="32"/>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2"/>
          <w:szCs w:val="32"/>
        </w:rPr>
      </w:pPr>
      <w:r>
        <w:rPr>
          <w:rFonts w:hint="eastAsia" w:ascii="仿宋_GB2312" w:eastAsia="仿宋_GB2312"/>
          <w:sz w:val="32"/>
          <w:szCs w:val="32"/>
        </w:rPr>
        <w:t xml:space="preserve">    2.保证申请前三年内无质量安全事故、不良诚信记录和环境污染责任事件。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2"/>
          <w:szCs w:val="32"/>
        </w:rPr>
      </w:pPr>
      <w:r>
        <w:rPr>
          <w:rFonts w:hint="eastAsia" w:ascii="仿宋_GB2312" w:eastAsia="仿宋_GB2312"/>
          <w:sz w:val="32"/>
          <w:szCs w:val="32"/>
        </w:rPr>
        <w:t xml:space="preserve">    3.保证严格按照有关规定组织生产、加工和销售，积极主动做好获奖后知名农业品牌的培育、宣传和管理等工作。</w:t>
      </w:r>
    </w:p>
    <w:p>
      <w:pPr>
        <w:autoSpaceDN w:val="0"/>
        <w:spacing w:line="560" w:lineRule="exact"/>
        <w:ind w:firstLine="960" w:firstLineChars="300"/>
        <w:rPr>
          <w:rFonts w:hint="eastAsia" w:ascii="仿宋_GB2312" w:eastAsia="仿宋_GB2312"/>
          <w:sz w:val="32"/>
          <w:szCs w:val="32"/>
        </w:rPr>
      </w:pPr>
    </w:p>
    <w:p>
      <w:pPr>
        <w:autoSpaceDN w:val="0"/>
        <w:spacing w:line="560" w:lineRule="exact"/>
        <w:ind w:firstLine="960" w:firstLineChars="300"/>
        <w:rPr>
          <w:rFonts w:hint="eastAsia" w:ascii="仿宋_GB2312" w:eastAsia="仿宋_GB2312"/>
          <w:sz w:val="32"/>
          <w:szCs w:val="32"/>
        </w:rPr>
      </w:pPr>
    </w:p>
    <w:p>
      <w:pPr>
        <w:autoSpaceDN w:val="0"/>
        <w:spacing w:line="560" w:lineRule="exact"/>
        <w:ind w:firstLine="960" w:firstLineChars="300"/>
        <w:rPr>
          <w:rFonts w:ascii="仿宋_GB2312" w:eastAsia="仿宋_GB2312"/>
          <w:b/>
          <w:bCs/>
          <w:sz w:val="32"/>
          <w:szCs w:val="32"/>
        </w:rPr>
      </w:pPr>
      <w:r>
        <w:rPr>
          <w:rFonts w:hint="eastAsia" w:ascii="仿宋_GB2312" w:eastAsia="仿宋_GB2312"/>
          <w:sz w:val="32"/>
          <w:szCs w:val="32"/>
        </w:rPr>
        <w:t>法定代表人（签字）：          申报单位(盖章)</w:t>
      </w:r>
    </w:p>
    <w:p>
      <w:pPr>
        <w:autoSpaceDN w:val="0"/>
        <w:ind w:firstLine="964" w:firstLineChars="300"/>
        <w:rPr>
          <w:rFonts w:ascii="仿宋_GB2312" w:eastAsia="仿宋_GB2312"/>
          <w:b/>
          <w:bCs/>
          <w:sz w:val="32"/>
          <w:szCs w:val="32"/>
        </w:rPr>
      </w:pPr>
    </w:p>
    <w:p>
      <w:pPr>
        <w:autoSpaceDN w:val="0"/>
        <w:ind w:firstLine="964" w:firstLineChars="300"/>
        <w:jc w:val="center"/>
        <w:rPr>
          <w:rFonts w:ascii="仿宋_GB2312" w:eastAsia="仿宋_GB2312"/>
          <w:b/>
          <w:bCs/>
          <w:sz w:val="32"/>
          <w:szCs w:val="32"/>
        </w:rPr>
      </w:pPr>
    </w:p>
    <w:p>
      <w:pPr>
        <w:autoSpaceDN w:val="0"/>
        <w:ind w:firstLine="960" w:firstLineChars="300"/>
        <w:jc w:val="center"/>
        <w:rPr>
          <w:rFonts w:ascii="仿宋_GB2312" w:eastAsia="仿宋_GB2312"/>
          <w:bCs/>
          <w:sz w:val="32"/>
          <w:szCs w:val="32"/>
        </w:rPr>
      </w:pPr>
      <w:r>
        <w:rPr>
          <w:rFonts w:hint="eastAsia" w:ascii="仿宋_GB2312" w:eastAsia="仿宋_GB2312"/>
          <w:bCs/>
          <w:sz w:val="32"/>
          <w:szCs w:val="32"/>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20</w:t>
      </w:r>
      <w:r>
        <w:rPr>
          <w:rFonts w:hint="eastAsia" w:ascii="方正小标宋简体" w:hAnsi="方正小标宋简体" w:eastAsia="方正小标宋简体" w:cs="方正小标宋简体"/>
          <w:sz w:val="36"/>
          <w:szCs w:val="36"/>
          <w:shd w:val="clear" w:color="auto" w:fill="FFFFFF"/>
          <w:lang w:val="en-US" w:eastAsia="zh-CN"/>
        </w:rPr>
        <w:t>23</w:t>
      </w:r>
      <w:r>
        <w:rPr>
          <w:rFonts w:hint="eastAsia" w:ascii="方正小标宋简体" w:hAnsi="方正小标宋简体" w:eastAsia="方正小标宋简体" w:cs="方正小标宋简体"/>
          <w:sz w:val="36"/>
          <w:szCs w:val="36"/>
          <w:shd w:val="clear" w:color="auto" w:fill="FFFFFF"/>
        </w:rPr>
        <w:t>年福州市知名农业品牌推荐表</w:t>
      </w:r>
    </w:p>
    <w:p>
      <w:pPr>
        <w:spacing w:line="600" w:lineRule="exact"/>
        <w:rPr>
          <w:rFonts w:ascii="Times New Roman" w:hAnsi="Times New Roman"/>
          <w:sz w:val="24"/>
        </w:rPr>
      </w:pPr>
    </w:p>
    <w:tbl>
      <w:tblPr>
        <w:tblStyle w:val="12"/>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申请单位地址</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申请品牌名称</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6813" w:type="dxa"/>
            <w:gridSpan w:val="2"/>
            <w:vAlign w:val="center"/>
          </w:tcPr>
          <w:p>
            <w:pPr>
              <w:spacing w:line="360" w:lineRule="exact"/>
              <w:ind w:firstLine="720" w:firstLineChars="3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2053"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ascii="Times New Roman" w:hAnsi="Times New Roman" w:eastAsia="黑体"/>
          <w:kern w:val="0"/>
          <w:sz w:val="32"/>
          <w:szCs w:val="32"/>
        </w:rPr>
        <w:br w:type="page"/>
      </w:r>
      <w:r>
        <w:rPr>
          <w:rFonts w:hint="eastAsia" w:ascii="方正小标宋简体" w:hAnsi="方正小标宋简体" w:eastAsia="方正小标宋简体" w:cs="方正小标宋简体"/>
          <w:sz w:val="36"/>
          <w:szCs w:val="36"/>
          <w:shd w:val="clear" w:color="auto" w:fill="FFFFFF"/>
        </w:rPr>
        <w:t>20</w:t>
      </w:r>
      <w:r>
        <w:rPr>
          <w:rFonts w:hint="eastAsia" w:ascii="方正小标宋简体" w:hAnsi="方正小标宋简体" w:eastAsia="方正小标宋简体" w:cs="方正小标宋简体"/>
          <w:sz w:val="36"/>
          <w:szCs w:val="36"/>
          <w:shd w:val="clear" w:color="auto" w:fill="FFFFFF"/>
          <w:lang w:val="en-US" w:eastAsia="zh-CN"/>
        </w:rPr>
        <w:t>23</w:t>
      </w:r>
      <w:r>
        <w:rPr>
          <w:rFonts w:hint="eastAsia" w:ascii="方正小标宋简体" w:hAnsi="方正小标宋简体" w:eastAsia="方正小标宋简体" w:cs="方正小标宋简体"/>
          <w:sz w:val="36"/>
          <w:szCs w:val="36"/>
          <w:shd w:val="clear" w:color="auto" w:fill="FFFFFF"/>
        </w:rPr>
        <w:t>年福州市知名农产品区域公用品牌情况调查表</w:t>
      </w:r>
    </w:p>
    <w:p>
      <w:pPr>
        <w:spacing w:line="6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12"/>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5954"/>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7056"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552"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552" w:type="dxa"/>
            <w:gridSpan w:val="2"/>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行业类别</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基本信息</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品牌持有单位</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联系人及电话</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品牌口号、广告语</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品牌历史</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种植</w:t>
            </w:r>
            <w:r>
              <w:rPr>
                <w:rFonts w:hint="eastAsia" w:ascii="Times New Roman" w:hAnsi="Times New Roman" w:eastAsia="仿宋_GB2312" w:cs="Times New Roman"/>
                <w:kern w:val="0"/>
                <w:szCs w:val="21"/>
              </w:rPr>
              <w:t>（养殖）</w:t>
            </w:r>
            <w:r>
              <w:rPr>
                <w:rFonts w:ascii="Times New Roman" w:hAnsi="Times New Roman" w:eastAsia="仿宋_GB2312" w:cs="Times New Roman"/>
                <w:kern w:val="0"/>
                <w:szCs w:val="21"/>
              </w:rPr>
              <w:t>、加工距今已有</w:t>
            </w:r>
          </w:p>
        </w:tc>
        <w:tc>
          <w:tcPr>
            <w:tcW w:w="992" w:type="dxa"/>
            <w:vAlign w:val="center"/>
          </w:tcPr>
          <w:p>
            <w:pPr>
              <w:spacing w:line="280" w:lineRule="exact"/>
              <w:jc w:val="center"/>
              <w:rPr>
                <w:rFonts w:ascii="Times New Roman" w:hAnsi="Times New Roman" w:eastAsia="仿宋_GB2312" w:cs="Times New Roman"/>
                <w:szCs w:val="21"/>
              </w:rPr>
            </w:pPr>
          </w:p>
        </w:tc>
        <w:tc>
          <w:tcPr>
            <w:tcW w:w="1560" w:type="dxa"/>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品牌管理</w:t>
            </w: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授权许可使用本区域公用品牌的</w:t>
            </w:r>
            <w:r>
              <w:rPr>
                <w:rFonts w:hint="eastAsia" w:ascii="Times New Roman" w:hAnsi="Times New Roman" w:eastAsia="仿宋_GB2312" w:cs="Times New Roman"/>
                <w:kern w:val="0"/>
                <w:szCs w:val="21"/>
              </w:rPr>
              <w:t>核心</w:t>
            </w:r>
            <w:r>
              <w:rPr>
                <w:rFonts w:ascii="Times New Roman" w:hAnsi="Times New Roman" w:eastAsia="仿宋_GB2312" w:cs="Times New Roman"/>
                <w:kern w:val="0"/>
                <w:szCs w:val="21"/>
              </w:rPr>
              <w:t>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其中国家级龙头企业数量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省级龙头企业数量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市级龙头企业数量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主要品牌宣传推广方式：</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（1）节庆活动；（2）电视广告；（3）报刊广告；（4）户外广告；（5）网络广告；（6）新闻媒体报道；（7）其它形式。 </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22</w:t>
            </w:r>
            <w:r>
              <w:rPr>
                <w:rFonts w:ascii="Times New Roman" w:hAnsi="Times New Roman" w:eastAsia="仿宋_GB2312" w:cs="Times New Roman"/>
                <w:kern w:val="0"/>
                <w:szCs w:val="21"/>
              </w:rPr>
              <w:t>年本品牌宣传与推广投入</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22</w:t>
            </w:r>
            <w:r>
              <w:rPr>
                <w:rFonts w:ascii="Times New Roman" w:hAnsi="Times New Roman" w:eastAsia="仿宋_GB2312" w:cs="Times New Roman"/>
                <w:kern w:val="0"/>
                <w:szCs w:val="21"/>
              </w:rPr>
              <w:t>年本品牌新闻报道量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6"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本品牌主要销售渠道：</w:t>
            </w:r>
          </w:p>
          <w:p>
            <w:pPr>
              <w:widowControl/>
              <w:spacing w:line="280" w:lineRule="exact"/>
              <w:jc w:val="left"/>
              <w:textAlignment w:val="center"/>
              <w:rPr>
                <w:rFonts w:ascii="Times New Roman" w:hAnsi="Times New Roman" w:eastAsia="仿宋_GB2312" w:cs="Times New Roman"/>
                <w:spacing w:val="-10"/>
                <w:kern w:val="0"/>
                <w:szCs w:val="21"/>
              </w:rPr>
            </w:pPr>
            <w:r>
              <w:rPr>
                <w:rFonts w:ascii="Times New Roman" w:hAnsi="Times New Roman" w:eastAsia="仿宋_GB2312" w:cs="Times New Roman"/>
                <w:spacing w:val="-10"/>
                <w:kern w:val="0"/>
                <w:szCs w:val="21"/>
              </w:rPr>
              <w:t>（1）批发市场；（2）农贸市场；（3）大型卖场超市；（4）展销会；（5）酒店会所；（6）便利店；（7）品牌专卖店；（8）品牌特许加盟店； （9）网络销售；（10）其它。</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以上渠道，以哪种为主</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万亩</w:t>
            </w:r>
          </w:p>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szCs w:val="21"/>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5"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22</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hint="eastAsia" w:ascii="Times New Roman" w:hAnsi="Times New Roman" w:eastAsia="仿宋_GB2312" w:cs="Times New Roman"/>
                <w:sz w:val="24"/>
              </w:rPr>
            </w:pP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w:t>
            </w:r>
            <w:r>
              <w:rPr>
                <w:rFonts w:hint="eastAsia" w:ascii="Times New Roman" w:hAnsi="Times New Roman" w:eastAsia="仿宋_GB2312" w:cs="Times New Roman"/>
                <w:b/>
                <w:bCs/>
                <w:sz w:val="24"/>
              </w:rPr>
              <w:t>产值</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 xml:space="preserve">产品产值                     </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22</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b/>
                <w:bCs/>
                <w:sz w:val="24"/>
              </w:rPr>
            </w:pPr>
            <w:r>
              <w:rPr>
                <w:rFonts w:ascii="Times New Roman" w:hAnsi="Times New Roman" w:eastAsia="仿宋_GB2312" w:cs="Times New Roman"/>
                <w:b/>
                <w:bCs/>
                <w:sz w:val="24"/>
              </w:rPr>
              <w:t>产品销售</w:t>
            </w:r>
          </w:p>
        </w:tc>
        <w:tc>
          <w:tcPr>
            <w:tcW w:w="5954" w:type="dxa"/>
            <w:vAlign w:val="center"/>
          </w:tcPr>
          <w:p>
            <w:pPr>
              <w:widowControl/>
              <w:spacing w:line="280" w:lineRule="exact"/>
              <w:jc w:val="left"/>
              <w:textAlignment w:val="center"/>
              <w:rPr>
                <w:rFonts w:ascii="Times New Roman" w:hAnsi="Times New Roman" w:eastAsia="仿宋_GB2312"/>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szCs w:val="21"/>
              </w:rPr>
            </w:pPr>
          </w:p>
        </w:tc>
        <w:tc>
          <w:tcPr>
            <w:tcW w:w="1560" w:type="dxa"/>
            <w:vMerge w:val="restart"/>
            <w:vAlign w:val="center"/>
          </w:tcPr>
          <w:p>
            <w:pPr>
              <w:spacing w:line="280" w:lineRule="exact"/>
              <w:jc w:val="center"/>
              <w:textAlignment w:val="center"/>
              <w:rPr>
                <w:rFonts w:ascii="Times New Roman" w:hAnsi="Times New Roman" w:eastAsia="仿宋_GB2312"/>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22</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获得的相关认证：</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（1）有机</w:t>
            </w:r>
            <w:r>
              <w:rPr>
                <w:rFonts w:hint="eastAsia" w:ascii="Times New Roman" w:hAnsi="Times New Roman" w:eastAsia="仿宋_GB2312" w:cs="Times New Roman"/>
                <w:kern w:val="0"/>
                <w:szCs w:val="21"/>
              </w:rPr>
              <w:t>食品</w:t>
            </w:r>
            <w:r>
              <w:rPr>
                <w:rFonts w:ascii="Times New Roman" w:hAnsi="Times New Roman" w:eastAsia="仿宋_GB2312" w:cs="Times New Roman"/>
                <w:kern w:val="0"/>
                <w:szCs w:val="21"/>
              </w:rPr>
              <w:t>认证；（2）绿色食品</w:t>
            </w:r>
            <w:r>
              <w:rPr>
                <w:rFonts w:hint="eastAsia" w:ascii="Times New Roman" w:hAnsi="Times New Roman" w:eastAsia="仿宋_GB2312" w:cs="Times New Roman"/>
                <w:kern w:val="0"/>
                <w:szCs w:val="21"/>
              </w:rPr>
              <w:t>许可使用</w:t>
            </w:r>
            <w:r>
              <w:rPr>
                <w:rFonts w:ascii="Times New Roman" w:hAnsi="Times New Roman" w:eastAsia="仿宋_GB2312" w:cs="Times New Roman"/>
                <w:kern w:val="0"/>
                <w:szCs w:val="21"/>
              </w:rPr>
              <w:t>；（3）无公害</w:t>
            </w:r>
            <w:r>
              <w:rPr>
                <w:rFonts w:hint="eastAsia" w:ascii="Times New Roman" w:hAnsi="Times New Roman" w:eastAsia="仿宋_GB2312" w:cs="Times New Roman"/>
                <w:kern w:val="0"/>
                <w:szCs w:val="21"/>
              </w:rPr>
              <w:t>农</w:t>
            </w:r>
            <w:r>
              <w:rPr>
                <w:rFonts w:ascii="Times New Roman" w:hAnsi="Times New Roman" w:eastAsia="仿宋_GB2312" w:cs="Times New Roman"/>
                <w:kern w:val="0"/>
                <w:szCs w:val="21"/>
              </w:rPr>
              <w:t>产品认</w:t>
            </w:r>
            <w:r>
              <w:rPr>
                <w:rFonts w:hint="eastAsia" w:ascii="Times New Roman" w:hAnsi="Times New Roman" w:eastAsia="仿宋_GB2312" w:cs="Times New Roman"/>
                <w:kern w:val="0"/>
                <w:szCs w:val="21"/>
              </w:rPr>
              <w:t>定</w:t>
            </w:r>
            <w:r>
              <w:rPr>
                <w:rFonts w:ascii="Times New Roman" w:hAnsi="Times New Roman" w:eastAsia="仿宋_GB2312" w:cs="Times New Roman"/>
                <w:kern w:val="0"/>
                <w:szCs w:val="21"/>
              </w:rPr>
              <w:t>；（4）其它请注明。</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品牌地位</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本产业在本区域经济中的重要程度：</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（1）重要  （2）较重要  （3）一般  （4）较不重要  （5）不重要。</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bl>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ascii="Times New Roman" w:hAnsi="Times New Roman" w:eastAsia="仿宋_GB2312"/>
          <w:kern w:val="0"/>
          <w:sz w:val="24"/>
        </w:rPr>
        <w:br w:type="page"/>
      </w: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23</w:t>
      </w:r>
      <w:r>
        <w:rPr>
          <w:rFonts w:hint="eastAsia" w:ascii="方正小标宋简体" w:hAnsi="方正小标宋简体" w:eastAsia="方正小标宋简体" w:cs="方正小标宋简体"/>
          <w:bCs/>
          <w:sz w:val="36"/>
          <w:szCs w:val="36"/>
          <w:shd w:val="clear" w:color="auto" w:fill="FFFFFF"/>
        </w:rPr>
        <w:t>年福州市知名农产品品牌情况调查表</w:t>
      </w:r>
    </w:p>
    <w:p>
      <w:pPr>
        <w:spacing w:line="300" w:lineRule="exact"/>
        <w:jc w:val="center"/>
        <w:rPr>
          <w:rFonts w:ascii="宋体" w:hAnsi="宋体"/>
          <w:b/>
          <w:sz w:val="32"/>
          <w:szCs w:val="32"/>
          <w:shd w:val="clear" w:color="auto" w:fill="FFFFFF"/>
        </w:rPr>
      </w:pPr>
    </w:p>
    <w:p>
      <w:pPr>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12"/>
        <w:tblW w:w="12935" w:type="dxa"/>
        <w:tblInd w:w="-429" w:type="dxa"/>
        <w:tblLayout w:type="fixed"/>
        <w:tblCellMar>
          <w:top w:w="15" w:type="dxa"/>
          <w:left w:w="15" w:type="dxa"/>
          <w:bottom w:w="15" w:type="dxa"/>
          <w:right w:w="15" w:type="dxa"/>
        </w:tblCellMar>
      </w:tblPr>
      <w:tblGrid>
        <w:gridCol w:w="1100"/>
        <w:gridCol w:w="5450"/>
        <w:gridCol w:w="982"/>
        <w:gridCol w:w="1993"/>
        <w:gridCol w:w="3410"/>
      </w:tblGrid>
      <w:tr>
        <w:tblPrEx>
          <w:tblLayout w:type="fixed"/>
          <w:tblCellMar>
            <w:top w:w="15" w:type="dxa"/>
            <w:left w:w="15" w:type="dxa"/>
            <w:bottom w:w="15" w:type="dxa"/>
            <w:right w:w="15" w:type="dxa"/>
          </w:tblCellMar>
        </w:tblPrEx>
        <w:trPr>
          <w:gridAfter w:val="1"/>
          <w:wAfter w:w="3410" w:type="dxa"/>
          <w:trHeight w:val="340" w:hRule="exact"/>
          <w:tblHeader/>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行业类别</w:t>
            </w:r>
            <w:r>
              <w:rPr>
                <w:rFonts w:ascii="Times New Roman" w:hAnsi="Times New Roman" w:eastAsia="仿宋_GB2312" w:cs="Times New Roman"/>
                <w:kern w:val="0"/>
                <w:sz w:val="24"/>
              </w:rPr>
              <w:t>（</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r>
              <w:rPr>
                <w:rFonts w:ascii="Times New Roman" w:hAnsi="Times New Roman" w:eastAsia="仿宋_GB2312" w:cs="Times New Roman"/>
                <w:kern w:val="0"/>
                <w:sz w:val="24"/>
              </w:rPr>
              <w:t>）</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w:t>
            </w:r>
            <w:r>
              <w:rPr>
                <w:rFonts w:ascii="Times New Roman" w:hAnsi="Times New Roman" w:eastAsia="仿宋_GB2312" w:cs="Times New Roman"/>
                <w:b/>
                <w:bCs/>
                <w:kern w:val="0"/>
                <w:sz w:val="24"/>
              </w:rPr>
              <w:t>信息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品牌持有单位</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地    址</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电 </w:t>
            </w:r>
            <w:r>
              <w:rPr>
                <w:rStyle w:val="14"/>
                <w:rFonts w:hint="default" w:ascii="Times New Roman" w:hAnsi="Times New Roman" w:eastAsia="仿宋_GB2312" w:cs="Times New Roman"/>
                <w:color w:val="auto"/>
                <w:sz w:val="24"/>
                <w:szCs w:val="24"/>
              </w:rPr>
              <w:t xml:space="preserve">   话</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品牌口号、广告语</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主要品牌宣传推广方式：</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（1）节庆活动；（2）电视广告；（3）报刊广告；（4）户外广告；（5）网络广告；（6）新闻媒体报道；（7）其它形式。 </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22</w:t>
            </w:r>
            <w:r>
              <w:rPr>
                <w:rFonts w:ascii="Times New Roman" w:hAnsi="Times New Roman" w:eastAsia="仿宋_GB2312" w:cs="Times New Roman"/>
                <w:kern w:val="0"/>
                <w:sz w:val="24"/>
              </w:rPr>
              <w:t>年本品牌宣传与推广投入</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22</w:t>
            </w:r>
            <w:r>
              <w:rPr>
                <w:rFonts w:ascii="Times New Roman" w:hAnsi="Times New Roman" w:eastAsia="仿宋_GB2312" w:cs="Times New Roman"/>
                <w:kern w:val="0"/>
                <w:sz w:val="24"/>
              </w:rPr>
              <w:t>年本品牌新闻报道量</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篇</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本品牌主要销售渠道：</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（1）批发市场；（2）农贸市场；（3）大型卖场超市；（4）展销会；（5）酒店会所；（6）便利店；（7）品牌专卖店；（8）品牌特许加盟店； （9）网络销售；（10）其它。</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以上渠道，以哪种为主</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万亩</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（万头、万羽、吨等）</w:t>
            </w:r>
          </w:p>
        </w:tc>
        <w:tc>
          <w:tcPr>
            <w:tcW w:w="3410" w:type="dxa"/>
            <w:vMerge w:val="restart"/>
            <w:vAlign w:val="center"/>
          </w:tcPr>
          <w:p>
            <w:pPr>
              <w:widowControl/>
              <w:spacing w:line="280" w:lineRule="exact"/>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22</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产品销售</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c>
          <w:tcPr>
            <w:tcW w:w="3410" w:type="dxa"/>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22</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hint="eastAsia" w:ascii="Times New Roman" w:hAnsi="Times New Roman" w:eastAsia="仿宋_GB2312" w:cs="Times New Roman"/>
                <w:b/>
                <w:bCs/>
                <w:sz w:val="24"/>
              </w:rPr>
              <w:t>产品产值</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22</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b/>
                <w:bCs/>
                <w:sz w:val="24"/>
              </w:rPr>
            </w:pPr>
            <w:r>
              <w:rPr>
                <w:rFonts w:ascii="Times New Roman" w:hAnsi="Times New Roman" w:eastAsia="仿宋_GB2312" w:cs="Times New Roman"/>
                <w:b/>
                <w:bCs/>
                <w:sz w:val="24"/>
              </w:rPr>
              <w:t>市场</w:t>
            </w:r>
            <w:r>
              <w:rPr>
                <w:rFonts w:ascii="Times New Roman" w:hAnsi="Times New Roman" w:eastAsia="仿宋_GB2312" w:cs="Times New Roman"/>
                <w:b/>
                <w:bCs/>
                <w:kern w:val="0"/>
                <w:sz w:val="24"/>
              </w:rPr>
              <w:t>占有</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市</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省</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本品牌国</w:t>
            </w:r>
            <w:r>
              <w:rPr>
                <w:rFonts w:hint="eastAsia" w:ascii="Times New Roman" w:hAnsi="Times New Roman" w:eastAsia="仿宋_GB2312" w:cs="Times New Roman"/>
                <w:kern w:val="0"/>
                <w:sz w:val="24"/>
              </w:rPr>
              <w:t>内</w:t>
            </w:r>
            <w:r>
              <w:rPr>
                <w:rFonts w:ascii="Times New Roman" w:hAnsi="Times New Roman" w:eastAsia="仿宋_GB2312" w:cs="Times New Roman"/>
                <w:kern w:val="0"/>
                <w:sz w:val="24"/>
              </w:rPr>
              <w:t>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450"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2975" w:type="dxa"/>
            <w:gridSpan w:val="2"/>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bl>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600" w:lineRule="exact"/>
        <w:jc w:val="center"/>
        <w:rPr>
          <w:rFonts w:hint="eastAsia" w:ascii="方正小标宋简体" w:hAnsi="方正小标宋简体" w:eastAsia="方正小标宋简体" w:cs="方正小标宋简体"/>
          <w:spacing w:val="0"/>
          <w:w w:val="95"/>
          <w:sz w:val="36"/>
          <w:szCs w:val="36"/>
        </w:rPr>
      </w:pPr>
      <w:r>
        <w:rPr>
          <w:rFonts w:hint="eastAsia" w:ascii="方正小标宋简体" w:hAnsi="方正小标宋简体" w:eastAsia="方正小标宋简体" w:cs="方正小标宋简体"/>
          <w:spacing w:val="0"/>
          <w:w w:val="95"/>
          <w:sz w:val="36"/>
          <w:szCs w:val="36"/>
        </w:rPr>
        <w:t>20</w:t>
      </w:r>
      <w:r>
        <w:rPr>
          <w:rFonts w:hint="eastAsia" w:ascii="方正小标宋简体" w:hAnsi="方正小标宋简体" w:eastAsia="方正小标宋简体" w:cs="方正小标宋简体"/>
          <w:spacing w:val="0"/>
          <w:w w:val="95"/>
          <w:sz w:val="36"/>
          <w:szCs w:val="36"/>
          <w:lang w:val="en-US" w:eastAsia="zh-CN"/>
        </w:rPr>
        <w:t>23</w:t>
      </w:r>
      <w:r>
        <w:rPr>
          <w:rFonts w:hint="eastAsia" w:ascii="方正小标宋简体" w:hAnsi="方正小标宋简体" w:eastAsia="方正小标宋简体" w:cs="方正小标宋简体"/>
          <w:spacing w:val="0"/>
          <w:w w:val="95"/>
          <w:sz w:val="36"/>
          <w:szCs w:val="36"/>
        </w:rPr>
        <w:t>年福州市知名农产品区域公用品牌自评表</w:t>
      </w:r>
    </w:p>
    <w:p>
      <w:pPr>
        <w:spacing w:line="600" w:lineRule="exact"/>
        <w:jc w:val="center"/>
        <w:rPr>
          <w:rFonts w:hint="eastAsia" w:ascii="仿宋_GB2312" w:hAnsi="仿宋_GB2312" w:eastAsia="仿宋_GB2312" w:cs="仿宋_GB2312"/>
          <w:b/>
          <w:bCs/>
          <w:spacing w:val="-16"/>
          <w:w w:val="95"/>
          <w:sz w:val="32"/>
          <w:szCs w:val="32"/>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12"/>
        <w:tblW w:w="965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278"/>
        <w:gridCol w:w="1215"/>
        <w:gridCol w:w="4207"/>
        <w:gridCol w:w="709"/>
        <w:gridCol w:w="850"/>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406"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78"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422" w:type="dxa"/>
            <w:gridSpan w:val="2"/>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评价指标及分值</w:t>
            </w:r>
          </w:p>
        </w:tc>
        <w:tc>
          <w:tcPr>
            <w:tcW w:w="709"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50" w:type="dxa"/>
            <w:tcBorders>
              <w:top w:val="single" w:color="auto" w:sz="8" w:space="0"/>
              <w:bottom w:val="single" w:color="auto" w:sz="8" w:space="0"/>
            </w:tcBorders>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985" w:type="dxa"/>
            <w:tcBorders>
              <w:top w:val="single" w:color="auto" w:sz="8" w:space="0"/>
              <w:bottom w:val="single" w:color="auto" w:sz="8" w:space="0"/>
            </w:tcBorders>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406" w:type="dxa"/>
            <w:vAlign w:val="center"/>
          </w:tcPr>
          <w:p>
            <w:pPr>
              <w:numPr>
                <w:ilvl w:val="0"/>
                <w:numId w:val="3"/>
              </w:numPr>
              <w:spacing w:line="240" w:lineRule="exact"/>
              <w:jc w:val="center"/>
              <w:rPr>
                <w:rFonts w:hint="eastAsia" w:ascii="仿宋" w:hAnsi="仿宋" w:eastAsia="仿宋" w:cs="仿宋"/>
                <w:bCs/>
                <w:kern w:val="0"/>
                <w:sz w:val="24"/>
                <w:szCs w:val="24"/>
              </w:rPr>
            </w:pPr>
          </w:p>
        </w:tc>
        <w:tc>
          <w:tcPr>
            <w:tcW w:w="1278" w:type="dxa"/>
            <w:vMerge w:val="restart"/>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 xml:space="preserve">整体规划  </w:t>
            </w: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（25分）</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整体规划</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（25分）</w:t>
            </w:r>
          </w:p>
        </w:tc>
        <w:tc>
          <w:tcPr>
            <w:tcW w:w="4207" w:type="dxa"/>
            <w:vAlign w:val="center"/>
          </w:tcPr>
          <w:p>
            <w:pPr>
              <w:pStyle w:val="15"/>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地方政府高度重视区域公用品牌建设，制定品牌发展规划</w:t>
            </w:r>
          </w:p>
        </w:tc>
        <w:tc>
          <w:tcPr>
            <w:tcW w:w="709" w:type="dxa"/>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vAlign w:val="center"/>
          </w:tcPr>
          <w:p>
            <w:pPr>
              <w:spacing w:line="240" w:lineRule="exact"/>
              <w:rPr>
                <w:rFonts w:hint="eastAsia" w:ascii="仿宋" w:hAnsi="仿宋" w:eastAsia="仿宋" w:cs="仿宋"/>
                <w:bCs/>
                <w:kern w:val="0"/>
                <w:sz w:val="24"/>
                <w:szCs w:val="24"/>
              </w:rPr>
            </w:pPr>
          </w:p>
        </w:tc>
        <w:tc>
          <w:tcPr>
            <w:tcW w:w="985" w:type="dxa"/>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jc w:val="center"/>
        </w:trPr>
        <w:tc>
          <w:tcPr>
            <w:tcW w:w="406" w:type="dxa"/>
            <w:vAlign w:val="center"/>
          </w:tcPr>
          <w:p>
            <w:pPr>
              <w:numPr>
                <w:ilvl w:val="0"/>
                <w:numId w:val="3"/>
              </w:numPr>
              <w:spacing w:line="240" w:lineRule="exact"/>
              <w:jc w:val="center"/>
              <w:rPr>
                <w:rFonts w:hint="eastAsia" w:ascii="仿宋" w:hAnsi="仿宋" w:eastAsia="仿宋" w:cs="仿宋"/>
                <w:bCs/>
                <w:kern w:val="0"/>
                <w:sz w:val="24"/>
                <w:szCs w:val="24"/>
              </w:rPr>
            </w:pPr>
          </w:p>
        </w:tc>
        <w:tc>
          <w:tcPr>
            <w:tcW w:w="1278" w:type="dxa"/>
            <w:vMerge w:val="continue"/>
            <w:vAlign w:val="center"/>
          </w:tcPr>
          <w:p>
            <w:pPr>
              <w:spacing w:line="240" w:lineRule="exact"/>
              <w:jc w:val="center"/>
              <w:rPr>
                <w:rFonts w:hint="eastAsia" w:ascii="仿宋" w:hAnsi="仿宋" w:eastAsia="仿宋" w:cs="仿宋"/>
                <w:bCs/>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pStyle w:val="15"/>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不断完善金融、财政等扶持政策，安排区域公用品牌建设和产业发展专项经费</w:t>
            </w:r>
          </w:p>
        </w:tc>
        <w:tc>
          <w:tcPr>
            <w:tcW w:w="709" w:type="dxa"/>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vAlign w:val="center"/>
          </w:tcPr>
          <w:p>
            <w:pPr>
              <w:spacing w:line="240" w:lineRule="exact"/>
              <w:rPr>
                <w:rFonts w:hint="eastAsia" w:ascii="仿宋" w:hAnsi="仿宋" w:eastAsia="仿宋" w:cs="仿宋"/>
                <w:bCs/>
                <w:kern w:val="0"/>
                <w:sz w:val="24"/>
                <w:szCs w:val="24"/>
              </w:rPr>
            </w:pPr>
          </w:p>
        </w:tc>
        <w:tc>
          <w:tcPr>
            <w:tcW w:w="985" w:type="dxa"/>
            <w:vAlign w:val="center"/>
          </w:tcPr>
          <w:p>
            <w:pPr>
              <w:spacing w:line="240" w:lineRule="exact"/>
              <w:rPr>
                <w:rFonts w:hint="eastAsia" w:ascii="仿宋" w:hAnsi="仿宋" w:eastAsia="仿宋" w:cs="仿宋"/>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制定并落实区域公用品牌标识使用管理办法</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加强市场监管，开展打击假冒伪劣专项行动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exac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品牌培育</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（35）</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品牌整体形象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授权用标企业（包括农民合作社、家庭农场），每1家记0.5分；核心企业（包括农民合作社、家庭农场等）标识使用率达到100%，记2分（最高6分）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设计注册区域公用品牌标识、形象、宣传用语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通过各类渠道进行品牌宣传推广</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在产品包装上规范使用品牌形象标识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区域公用品牌成为地方政府对外宣传推介名片</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拥有“农产品地理标志登记”“地理标志证明商标”“地理标志产品”之一</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品牌获国家、省、市级各类奖励和荣誉称号，分别记3分、2分、1分（最高4分）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与宣传</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建立品牌产品销售渠道（电子商务等）</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政府采取措施支持对外宣传</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每年组织企业参加各类展销展示活动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品牌建设意识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开展品牌创建、培育及保护等培训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开展品牌主题活动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消费者满意度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定期开展消费者满意度测评指导产业发展</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标准化生产</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pacing w:val="-6"/>
                <w:sz w:val="24"/>
                <w:szCs w:val="24"/>
              </w:rPr>
              <w:t>建立和完善相应的生产技术规范和产品标准，实施基地标准化生产</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pacing w:val="-6"/>
                <w:sz w:val="24"/>
                <w:szCs w:val="24"/>
              </w:rPr>
            </w:pPr>
            <w:r>
              <w:rPr>
                <w:rFonts w:hint="eastAsia" w:ascii="仿宋" w:hAnsi="仿宋" w:eastAsia="仿宋" w:cs="仿宋"/>
                <w:spacing w:val="-6"/>
                <w:sz w:val="24"/>
                <w:szCs w:val="24"/>
              </w:rPr>
              <w:t>核心企业（合作社\家庭农场）参与制定国家级标准5分，参与制定省级标准3分，参与制定市级标准1分（最高5分）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质量安全管理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核心企业（包括农民合作社、家庭农场）食用农产品通过无公害农产品认定、绿色食品标志许可使用或有机食品认证，且在认证有效期内</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提供有效期内农产品质量安全监测报告，近三年无质量安全事故</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建立农产品质量安全可追溯体系，实行“一品一码”</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p>
            <w:pPr>
              <w:rPr>
                <w:rFonts w:hint="eastAsia" w:ascii="仿宋" w:hAnsi="仿宋" w:eastAsia="仿宋" w:cs="仿宋"/>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建立农业投入品的购进、使用、保管登记制度</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建立健全质量诚信体系</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定期对农产品生产者开展质量安全知识和技能培训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r>
              <w:rPr>
                <w:rFonts w:hint="eastAsia" w:ascii="仿宋" w:hAnsi="仿宋" w:eastAsia="仿宋" w:cs="仿宋"/>
                <w:kern w:val="0"/>
                <w:sz w:val="24"/>
                <w:szCs w:val="24"/>
              </w:rPr>
              <w:t>）</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区域内形成涉及产前、产中、产后各环节的全产业链</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建立健全与农业生产全过程相配套的技术服务体系</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“公司+农户”、“公司+合作社（基地）+农户”组织模式成为主导</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核心企业建有国家级研发中心、实验室3分，省级研发中心、实验室2分，市级研发中心、实验室1分（最高3分）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与高校、科研院所合作建立科技成果转化基地记1分/个（最高2分）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pacing w:val="-8"/>
                <w:sz w:val="24"/>
                <w:szCs w:val="24"/>
              </w:rPr>
            </w:pPr>
            <w:r>
              <w:rPr>
                <w:rFonts w:hint="eastAsia" w:ascii="仿宋" w:hAnsi="仿宋" w:eastAsia="仿宋" w:cs="仿宋"/>
                <w:spacing w:val="-8"/>
                <w:sz w:val="24"/>
                <w:szCs w:val="24"/>
              </w:rPr>
              <w:t>获得与品牌产品相关的发明专利记1分/项（最高2分）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3"/>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其它科技成果奖记1分/项（最高2分）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6" w:type="dxa"/>
            <w:gridSpan w:val="4"/>
            <w:vAlign w:val="center"/>
          </w:tcPr>
          <w:p>
            <w:pPr>
              <w:spacing w:line="240" w:lineRule="exact"/>
              <w:jc w:val="center"/>
              <w:rPr>
                <w:rFonts w:hint="eastAsia" w:ascii="仿宋" w:hAnsi="仿宋" w:eastAsia="仿宋" w:cs="仿宋"/>
                <w:sz w:val="24"/>
                <w:szCs w:val="24"/>
              </w:rPr>
            </w:pPr>
            <w:r>
              <w:rPr>
                <w:rFonts w:hint="eastAsia" w:ascii="仿宋" w:hAnsi="仿宋" w:eastAsia="仿宋" w:cs="仿宋"/>
                <w:bCs/>
                <w:kern w:val="0"/>
                <w:sz w:val="24"/>
                <w:szCs w:val="24"/>
              </w:rPr>
              <w:t>合  计</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bl>
    <w:p>
      <w:pPr>
        <w:pStyle w:val="16"/>
        <w:numPr>
          <w:ilvl w:val="0"/>
          <w:numId w:val="0"/>
        </w:numPr>
        <w:autoSpaceDE w:val="0"/>
        <w:autoSpaceDN w:val="0"/>
        <w:spacing w:before="156" w:after="156"/>
        <w:jc w:val="both"/>
        <w:rPr>
          <w:rFonts w:ascii="Times New Roman" w:cs="Times New Roman"/>
        </w:rPr>
      </w:pPr>
    </w:p>
    <w:p>
      <w:pPr>
        <w:ind w:firstLine="640" w:firstLineChars="200"/>
        <w:rPr>
          <w:rFonts w:ascii="Times New Roman" w:hAnsi="Times New Roman" w:eastAsia="仿宋_GB2312"/>
          <w:sz w:val="32"/>
          <w:szCs w:val="32"/>
          <w:shd w:val="clear" w:color="auto" w:fill="FFFFFF"/>
        </w:rPr>
        <w:sectPr>
          <w:footerReference r:id="rId3" w:type="default"/>
          <w:footerReference r:id="rId4" w:type="even"/>
          <w:pgSz w:w="11906" w:h="16838"/>
          <w:pgMar w:top="1361" w:right="1474" w:bottom="1304" w:left="1474" w:header="851" w:footer="992" w:gutter="0"/>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23</w:t>
      </w:r>
      <w:r>
        <w:rPr>
          <w:rFonts w:hint="eastAsia" w:ascii="方正小标宋简体" w:hAnsi="方正小标宋简体" w:eastAsia="方正小标宋简体" w:cs="方正小标宋简体"/>
          <w:bCs/>
          <w:sz w:val="36"/>
          <w:szCs w:val="36"/>
          <w:shd w:val="clear" w:color="auto" w:fill="FFFFFF"/>
        </w:rPr>
        <w:t>年福州市知名农产品品牌自评表</w:t>
      </w:r>
    </w:p>
    <w:p>
      <w:pPr>
        <w:spacing w:line="600" w:lineRule="exact"/>
        <w:jc w:val="center"/>
        <w:rPr>
          <w:rFonts w:hint="eastAsia" w:ascii="方正小标宋简体" w:hAnsi="方正小标宋简体" w:eastAsia="方正小标宋简体" w:cs="方正小标宋简体"/>
          <w:bCs/>
          <w:sz w:val="36"/>
          <w:szCs w:val="36"/>
          <w:shd w:val="clear" w:color="auto" w:fill="FFFFFF"/>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12"/>
        <w:tblW w:w="101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01"/>
        <w:gridCol w:w="1395"/>
        <w:gridCol w:w="4185"/>
        <w:gridCol w:w="825"/>
        <w:gridCol w:w="870"/>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blHeader/>
          <w:jc w:val="center"/>
        </w:trPr>
        <w:tc>
          <w:tcPr>
            <w:tcW w:w="533"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01"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580" w:type="dxa"/>
            <w:gridSpan w:val="2"/>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w:t>
            </w:r>
          </w:p>
        </w:tc>
        <w:tc>
          <w:tcPr>
            <w:tcW w:w="825"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70"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1125" w:type="dxa"/>
            <w:tcBorders>
              <w:top w:val="single" w:color="auto" w:sz="8" w:space="0"/>
              <w:bottom w:val="single" w:color="auto" w:sz="8" w:space="0"/>
            </w:tcBorders>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8"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01" w:type="dxa"/>
            <w:vMerge w:val="restart"/>
            <w:vAlign w:val="center"/>
          </w:tcPr>
          <w:p>
            <w:pPr>
              <w:spacing w:line="240" w:lineRule="exact"/>
              <w:jc w:val="both"/>
              <w:rPr>
                <w:rFonts w:hint="eastAsia" w:ascii="仿宋" w:hAnsi="仿宋" w:eastAsia="仿宋" w:cs="仿宋"/>
                <w:kern w:val="0"/>
                <w:sz w:val="24"/>
                <w:szCs w:val="24"/>
              </w:rPr>
            </w:pPr>
            <w:r>
              <w:rPr>
                <w:rFonts w:hint="eastAsia" w:ascii="仿宋" w:hAnsi="仿宋" w:eastAsia="仿宋" w:cs="仿宋"/>
                <w:bCs/>
                <w:kern w:val="0"/>
                <w:sz w:val="24"/>
                <w:szCs w:val="24"/>
              </w:rPr>
              <w:t>品牌培育  （25分</w:t>
            </w:r>
            <w:r>
              <w:rPr>
                <w:rFonts w:hint="eastAsia" w:ascii="仿宋" w:hAnsi="仿宋" w:eastAsia="仿宋" w:cs="仿宋"/>
                <w:kern w:val="0"/>
                <w:sz w:val="24"/>
                <w:szCs w:val="24"/>
              </w:rPr>
              <w:t>）</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品牌规模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vAlign w:val="center"/>
          </w:tcPr>
          <w:p>
            <w:pPr>
              <w:pStyle w:val="15"/>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有一定生产规模，产品销售额符合《福州市知名农业品牌评选认定管理办法》第九条规定要求</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vAlign w:val="center"/>
          </w:tcPr>
          <w:p>
            <w:pPr>
              <w:spacing w:line="240" w:lineRule="exact"/>
              <w:rPr>
                <w:rFonts w:hint="eastAsia" w:ascii="仿宋" w:hAnsi="仿宋" w:eastAsia="仿宋" w:cs="仿宋"/>
                <w:bCs/>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exact"/>
          <w:jc w:val="center"/>
        </w:trPr>
        <w:tc>
          <w:tcPr>
            <w:tcW w:w="533"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pStyle w:val="15"/>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品牌具有地域特色，在福州辖区内有固定生产基地（2分），在福州辖区外福建省内的（1分），有三年以上生产历史（1分）（最高3分）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533" w:type="dxa"/>
            <w:vMerge w:val="continue"/>
            <w:vAlign w:val="center"/>
          </w:tcPr>
          <w:p>
            <w:pPr>
              <w:spacing w:line="240" w:lineRule="exact"/>
              <w:jc w:val="center"/>
              <w:rPr>
                <w:rFonts w:hint="eastAsia" w:ascii="仿宋" w:hAnsi="仿宋" w:eastAsia="仿宋" w:cs="仿宋"/>
                <w:kern w:val="0"/>
                <w:sz w:val="24"/>
                <w:szCs w:val="24"/>
              </w:rPr>
            </w:pP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Merge w:val="restart"/>
            <w:vAlign w:val="center"/>
          </w:tcPr>
          <w:p>
            <w:pPr>
              <w:pStyle w:val="15"/>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获国家、省、市级农业产业化重点龙头企业（星级农庄、农民专业合作社、家庭农场）分别记3分、2分、1分（最高3分）</w:t>
            </w:r>
          </w:p>
          <w:p>
            <w:pPr>
              <w:pStyle w:val="15"/>
              <w:widowControl w:val="0"/>
              <w:spacing w:line="300" w:lineRule="exact"/>
              <w:rPr>
                <w:rFonts w:hint="eastAsia" w:ascii="仿宋" w:hAnsi="仿宋" w:eastAsia="仿宋" w:cs="仿宋"/>
                <w:sz w:val="24"/>
                <w:szCs w:val="24"/>
              </w:rPr>
            </w:pPr>
          </w:p>
        </w:tc>
        <w:tc>
          <w:tcPr>
            <w:tcW w:w="82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p>
            <w:pPr>
              <w:spacing w:line="240" w:lineRule="exact"/>
              <w:jc w:val="center"/>
              <w:rPr>
                <w:rFonts w:hint="eastAsia" w:ascii="仿宋" w:hAnsi="仿宋" w:eastAsia="仿宋" w:cs="仿宋"/>
                <w:kern w:val="0"/>
                <w:sz w:val="24"/>
                <w:szCs w:val="24"/>
              </w:rPr>
            </w:pPr>
          </w:p>
        </w:tc>
        <w:tc>
          <w:tcPr>
            <w:tcW w:w="870" w:type="dxa"/>
            <w:vMerge w:val="restart"/>
            <w:vAlign w:val="center"/>
          </w:tcPr>
          <w:p>
            <w:pPr>
              <w:spacing w:line="240" w:lineRule="exact"/>
              <w:rPr>
                <w:rFonts w:hint="eastAsia" w:ascii="仿宋" w:hAnsi="仿宋" w:eastAsia="仿宋" w:cs="仿宋"/>
                <w:kern w:val="0"/>
                <w:sz w:val="24"/>
                <w:szCs w:val="24"/>
              </w:rPr>
            </w:pPr>
          </w:p>
        </w:tc>
        <w:tc>
          <w:tcPr>
            <w:tcW w:w="1125" w:type="dxa"/>
            <w:vMerge w:val="restart"/>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9"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Merge w:val="continue"/>
            <w:vAlign w:val="center"/>
          </w:tcPr>
          <w:p>
            <w:pPr>
              <w:pStyle w:val="15"/>
              <w:widowControl w:val="0"/>
              <w:spacing w:line="300" w:lineRule="exact"/>
              <w:ind w:firstLine="0" w:firstLineChars="0"/>
              <w:rPr>
                <w:rFonts w:hint="eastAsia" w:ascii="仿宋" w:hAnsi="仿宋" w:eastAsia="仿宋" w:cs="仿宋"/>
                <w:sz w:val="24"/>
                <w:szCs w:val="24"/>
              </w:rPr>
            </w:pPr>
          </w:p>
        </w:tc>
        <w:tc>
          <w:tcPr>
            <w:tcW w:w="825" w:type="dxa"/>
            <w:vMerge w:val="continue"/>
            <w:vAlign w:val="center"/>
          </w:tcPr>
          <w:p>
            <w:pPr>
              <w:spacing w:line="240" w:lineRule="exact"/>
              <w:jc w:val="center"/>
              <w:rPr>
                <w:rFonts w:hint="eastAsia" w:ascii="仿宋" w:hAnsi="仿宋" w:eastAsia="仿宋" w:cs="仿宋"/>
                <w:kern w:val="0"/>
                <w:sz w:val="24"/>
                <w:szCs w:val="24"/>
              </w:rPr>
            </w:pPr>
          </w:p>
        </w:tc>
        <w:tc>
          <w:tcPr>
            <w:tcW w:w="870" w:type="dxa"/>
            <w:vMerge w:val="continue"/>
            <w:vAlign w:val="center"/>
          </w:tcPr>
          <w:p>
            <w:pPr>
              <w:spacing w:line="240" w:lineRule="exact"/>
              <w:rPr>
                <w:rFonts w:hint="eastAsia" w:ascii="仿宋" w:hAnsi="仿宋" w:eastAsia="仿宋" w:cs="仿宋"/>
                <w:kern w:val="0"/>
                <w:sz w:val="24"/>
                <w:szCs w:val="24"/>
              </w:rPr>
            </w:pPr>
          </w:p>
        </w:tc>
        <w:tc>
          <w:tcPr>
            <w:tcW w:w="1125" w:type="dxa"/>
            <w:vMerge w:val="continue"/>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品牌传播</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有品牌宣传计划和专项费用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设计品牌形象、用语、标识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市级以上媒体对产品品牌进行过新闻报道</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参加各类展销展示会议2次/年以上</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pStyle w:val="15"/>
              <w:widowControl w:val="0"/>
              <w:spacing w:line="300" w:lineRule="exact"/>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商标注册年限2年以上记1分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获国家、省、市知（著）品牌或老字号等称号，分别记3分、2分、1分（最高3分）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品牌获得国家、省、市级相关奖励和荣誉称号，分别记3分、2分、1分（最高3分）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201" w:type="dxa"/>
            <w:vMerge w:val="restart"/>
            <w:vAlign w:val="center"/>
          </w:tcPr>
          <w:p>
            <w:pPr>
              <w:spacing w:line="240" w:lineRule="exact"/>
              <w:jc w:val="both"/>
              <w:rPr>
                <w:rFonts w:hint="eastAsia" w:ascii="仿宋" w:hAnsi="仿宋" w:eastAsia="仿宋" w:cs="仿宋"/>
                <w:bCs/>
                <w:kern w:val="0"/>
                <w:sz w:val="24"/>
                <w:szCs w:val="24"/>
              </w:rPr>
            </w:pPr>
            <w:r>
              <w:rPr>
                <w:rFonts w:hint="eastAsia" w:ascii="仿宋" w:hAnsi="仿宋" w:eastAsia="仿宋" w:cs="仿宋"/>
                <w:bCs/>
                <w:kern w:val="0"/>
                <w:sz w:val="24"/>
                <w:szCs w:val="24"/>
              </w:rPr>
              <w:t>市场销售</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产品进入电子商务平台销售</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建立品牌产品专卖店</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产品进入大中型超市或其他商业渠道销售</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定期开展产品推介活动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营销服务体系</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制定市场营销规划</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建立售前、售中及售后服务机制和标准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创新品牌营销方式</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市场占有率</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产品销售额逐年提高</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市场占有率在市内同行业前5位3分，6-10位2分，10位以后1分（最高3分）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出口额在市内同行业前5位3分，6-10位2分，10位以后1分（最高3分）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品牌维护</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消费者投诉率为0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媒体曝光率为0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注重诚信体系建设，建立产品质量和品牌危机应急处理防控机制</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201"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（30分）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通过ISO、HACCP、GMP、GAP等相关体系认证并运行有效</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产品获无公害农产品认定、绿色食品标志许可使用或有机食品认证，且在认证有效期内</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产品基地认定为国家、省级、市级农业标准化生产（示范）基地</w:t>
            </w:r>
            <w:r>
              <w:rPr>
                <w:rFonts w:hint="eastAsia" w:ascii="仿宋" w:hAnsi="仿宋" w:eastAsia="仿宋" w:cs="仿宋"/>
                <w:kern w:val="0"/>
                <w:sz w:val="24"/>
                <w:szCs w:val="24"/>
                <w:lang w:eastAsia="zh-CN"/>
              </w:rPr>
              <w:t>或良种场</w:t>
            </w:r>
            <w:r>
              <w:rPr>
                <w:rFonts w:hint="eastAsia" w:ascii="仿宋" w:hAnsi="仿宋" w:eastAsia="仿宋" w:cs="仿宋"/>
                <w:kern w:val="0"/>
                <w:sz w:val="24"/>
                <w:szCs w:val="24"/>
              </w:rPr>
              <w:t>，分别记3分、2分、1分（最高3分）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建立生产过程可视化监测、数字化管理体系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产品安全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具有产品检测中心、实验室</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建立产品质量安全可追溯体系，实行“一品一码”</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实施农业投入品购进、使用、保管登记制度</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生产执行标准达到国际领先或先进水平4分，达到国内领先或先进水平3分，达到省内领先或先进水平2分，达到市内领先或先进水平1分（最高4分）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参与制定国家级标准3分，参与制定省级标准2分，参与制定市级标准1分（最高3分）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质量信用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国家、省、市、县（市）区级近3年产品质量监督抽查合格率100％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近3年无严重产品质量安全事件</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建立产品检测档案</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201" w:type="dxa"/>
            <w:vMerge w:val="restart"/>
            <w:vAlign w:val="center"/>
          </w:tcPr>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品牌建设、管理经营等创新在全市有示范和引领作用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建立健全产前、产中、产后全产业链一体化经营体系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创新品牌保护体系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建有国家级研发中心、实验室3分，省级研发中心、实验室2分，市级研发中心、实验室1分（最高3分）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top"/>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建有院士工作站3分，专家工作站2分（最高3分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获得与品牌产品相关的发明专利记1分/项（最高2分）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引进高级职称专业技术人才和高端农业经营管理人才</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1201" w:type="dxa"/>
            <w:vMerge w:val="restart"/>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社会责任</w:t>
            </w:r>
            <w:r>
              <w:rPr>
                <w:rFonts w:hint="eastAsia" w:ascii="仿宋" w:hAnsi="仿宋" w:eastAsia="仿宋" w:cs="仿宋"/>
                <w:bCs/>
                <w:kern w:val="0"/>
                <w:sz w:val="24"/>
                <w:szCs w:val="24"/>
              </w:rPr>
              <w:t>（5分）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1395" w:type="dxa"/>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经济贡献</w:t>
            </w:r>
            <w:r>
              <w:rPr>
                <w:rFonts w:hint="eastAsia" w:ascii="仿宋" w:hAnsi="仿宋" w:eastAsia="仿宋" w:cs="仿宋"/>
                <w:kern w:val="0"/>
                <w:sz w:val="24"/>
                <w:szCs w:val="24"/>
              </w:rPr>
              <w:t>（2分）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建立利益联结机制，带动相关产业解决就业人员，促进农民增收效果显著</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restart"/>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社会贡献</w:t>
            </w:r>
            <w:r>
              <w:rPr>
                <w:rFonts w:hint="eastAsia" w:ascii="仿宋" w:hAnsi="仿宋" w:eastAsia="仿宋" w:cs="仿宋"/>
                <w:kern w:val="0"/>
                <w:sz w:val="24"/>
                <w:szCs w:val="24"/>
              </w:rPr>
              <w:t>（3分）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推广绿色生产、包装、销售等方式，加强资源循环利用</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continue"/>
            <w:vAlign w:val="center"/>
          </w:tcPr>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注重生态环境保护，注重生产废弃物有效处理，最大限度减小生产过程对环境的影响</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continue"/>
            <w:vAlign w:val="center"/>
          </w:tcPr>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积极参加社会公益、慈善和福利活动</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7314" w:type="dxa"/>
            <w:gridSpan w:val="4"/>
            <w:vAlign w:val="center"/>
          </w:tcPr>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合  计</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bl>
    <w:p>
      <w:pPr>
        <w:autoSpaceDN w:val="0"/>
        <w:rPr>
          <w:rFonts w:hint="eastAsia" w:ascii="楷体" w:hAnsi="楷体" w:eastAsia="楷体" w:cs="楷体"/>
          <w:sz w:val="32"/>
          <w:szCs w:val="32"/>
          <w:lang w:eastAsia="zh-CN"/>
        </w:rPr>
      </w:pPr>
    </w:p>
    <w:p>
      <w:pPr>
        <w:autoSpaceDN w:val="0"/>
        <w:rPr>
          <w:rFonts w:hint="eastAsia" w:ascii="楷体" w:hAnsi="楷体" w:eastAsia="楷体" w:cs="楷体"/>
          <w:sz w:val="32"/>
          <w:szCs w:val="32"/>
          <w:lang w:eastAsia="zh-CN"/>
        </w:rPr>
      </w:pPr>
    </w:p>
    <w:p>
      <w:pPr>
        <w:autoSpaceDN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福州市知名农业品牌</w:t>
      </w:r>
    </w:p>
    <w:p>
      <w:pPr>
        <w:pStyle w:val="2"/>
        <w:rPr>
          <w:rFonts w:hint="eastAsia"/>
        </w:rPr>
      </w:pPr>
    </w:p>
    <w:p>
      <w:pPr>
        <w:spacing w:line="1600" w:lineRule="exact"/>
        <w:jc w:val="center"/>
        <w:rPr>
          <w:rFonts w:hint="eastAsia" w:ascii="华文新魏" w:hAnsi="华文新魏" w:eastAsia="华文新魏" w:cs="华文新魏"/>
          <w:sz w:val="146"/>
          <w:szCs w:val="146"/>
          <w:lang w:eastAsia="zh-CN"/>
        </w:rPr>
      </w:pPr>
      <w:r>
        <w:rPr>
          <w:rFonts w:hint="eastAsia" w:ascii="华文新魏" w:hAnsi="华文新魏" w:eastAsia="华文新魏" w:cs="华文新魏"/>
          <w:sz w:val="146"/>
          <w:szCs w:val="146"/>
          <w:lang w:eastAsia="zh-CN"/>
        </w:rPr>
        <w:t>复</w:t>
      </w:r>
    </w:p>
    <w:p>
      <w:pPr>
        <w:spacing w:line="1600" w:lineRule="exact"/>
        <w:jc w:val="center"/>
        <w:rPr>
          <w:rFonts w:hint="eastAsia" w:ascii="华文新魏" w:hAnsi="华文新魏" w:eastAsia="华文新魏" w:cs="华文新魏"/>
          <w:sz w:val="146"/>
          <w:szCs w:val="146"/>
          <w:lang w:eastAsia="zh-CN"/>
        </w:rPr>
      </w:pPr>
      <w:r>
        <w:rPr>
          <w:rFonts w:hint="eastAsia" w:ascii="华文新魏" w:hAnsi="华文新魏" w:eastAsia="华文新魏" w:cs="华文新魏"/>
          <w:sz w:val="146"/>
          <w:szCs w:val="146"/>
          <w:lang w:eastAsia="zh-CN"/>
        </w:rPr>
        <w:t>评</w:t>
      </w:r>
    </w:p>
    <w:p>
      <w:pPr>
        <w:spacing w:line="1600" w:lineRule="exact"/>
        <w:jc w:val="center"/>
        <w:rPr>
          <w:rFonts w:hint="eastAsia" w:ascii="华文新魏" w:hAnsi="华文新魏" w:eastAsia="华文新魏" w:cs="华文新魏"/>
          <w:sz w:val="146"/>
          <w:szCs w:val="146"/>
          <w:lang w:eastAsia="zh-CN"/>
        </w:rPr>
      </w:pPr>
      <w:r>
        <w:rPr>
          <w:rFonts w:hint="eastAsia" w:ascii="华文新魏" w:hAnsi="华文新魏" w:eastAsia="华文新魏" w:cs="华文新魏"/>
          <w:sz w:val="146"/>
          <w:szCs w:val="146"/>
          <w:lang w:eastAsia="zh-CN"/>
        </w:rPr>
        <w:t>申</w:t>
      </w:r>
    </w:p>
    <w:p>
      <w:pPr>
        <w:spacing w:line="1600" w:lineRule="exact"/>
        <w:jc w:val="center"/>
        <w:rPr>
          <w:rFonts w:hint="eastAsia" w:ascii="华文新魏" w:hAnsi="华文新魏" w:eastAsia="华文新魏" w:cs="华文新魏"/>
          <w:sz w:val="146"/>
          <w:szCs w:val="146"/>
          <w:lang w:eastAsia="zh-CN"/>
        </w:rPr>
      </w:pPr>
      <w:r>
        <w:rPr>
          <w:rFonts w:hint="eastAsia" w:ascii="华文新魏" w:hAnsi="华文新魏" w:eastAsia="华文新魏" w:cs="华文新魏"/>
          <w:sz w:val="146"/>
          <w:szCs w:val="146"/>
          <w:lang w:eastAsia="zh-CN"/>
        </w:rPr>
        <w:t>报</w:t>
      </w:r>
    </w:p>
    <w:p>
      <w:pPr>
        <w:spacing w:line="1600" w:lineRule="exact"/>
        <w:jc w:val="center"/>
        <w:rPr>
          <w:rFonts w:hint="eastAsia" w:ascii="华文新魏" w:hAnsi="华文新魏" w:eastAsia="华文新魏" w:cs="华文新魏"/>
          <w:sz w:val="146"/>
          <w:szCs w:val="146"/>
        </w:rPr>
      </w:pPr>
      <w:r>
        <w:rPr>
          <w:rFonts w:hint="eastAsia" w:ascii="华文新魏" w:hAnsi="华文新魏" w:eastAsia="华文新魏" w:cs="华文新魏"/>
          <w:sz w:val="146"/>
          <w:szCs w:val="146"/>
          <w:lang w:eastAsia="zh-CN"/>
        </w:rPr>
        <w:t>表</w:t>
      </w:r>
    </w:p>
    <w:p>
      <w:pPr>
        <w:rPr>
          <w:rFonts w:ascii="Times New Roman" w:hAnsi="Times New Roman" w:eastAsia="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topLinePunct/>
        <w:spacing w:line="560" w:lineRule="exact"/>
        <w:ind w:firstLine="616" w:firstLineChars="200"/>
        <w:rPr>
          <w:rFonts w:ascii="仿宋" w:eastAsia="仿宋"/>
          <w:spacing w:val="4"/>
          <w:sz w:val="30"/>
          <w:szCs w:val="30"/>
        </w:rPr>
      </w:pPr>
      <w:r>
        <w:rPr>
          <w:rFonts w:ascii="仿宋" w:eastAsia="仿宋"/>
          <w:spacing w:val="4"/>
          <w:sz w:val="30"/>
          <w:szCs w:val="30"/>
        </w:rPr>
        <w:t>法人代表：</w:t>
      </w:r>
    </w:p>
    <w:p>
      <w:pPr>
        <w:topLinePunct/>
        <w:spacing w:line="560" w:lineRule="exact"/>
        <w:ind w:firstLine="616" w:firstLineChars="200"/>
        <w:rPr>
          <w:rFonts w:hint="eastAsia" w:ascii="仿宋_GB2312" w:hAnsi="仿宋_GB2312" w:eastAsia="仿宋_GB2312" w:cs="仿宋_GB2312"/>
          <w:sz w:val="32"/>
          <w:szCs w:val="32"/>
        </w:rPr>
      </w:pPr>
      <w:r>
        <w:rPr>
          <w:rFonts w:ascii="仿宋" w:eastAsia="仿宋"/>
          <w:spacing w:val="4"/>
          <w:sz w:val="30"/>
          <w:szCs w:val="30"/>
        </w:rPr>
        <w:t>所在</w:t>
      </w:r>
      <w:r>
        <w:rPr>
          <w:rFonts w:hint="eastAsia" w:ascii="仿宋" w:eastAsia="仿宋"/>
          <w:spacing w:val="4"/>
          <w:sz w:val="30"/>
          <w:szCs w:val="30"/>
        </w:rPr>
        <w:t>县（市、区）</w:t>
      </w:r>
      <w:r>
        <w:rPr>
          <w:rFonts w:ascii="仿宋" w:eastAsia="仿宋"/>
          <w:spacing w:val="4"/>
          <w:sz w:val="30"/>
          <w:szCs w:val="30"/>
        </w:rPr>
        <w:t>：</w:t>
      </w:r>
      <w:r>
        <w:rPr>
          <w:rFonts w:hint="eastAsia" w:ascii="仿宋_GB2312" w:hAnsi="仿宋_GB2312" w:eastAsia="仿宋_GB2312" w:cs="仿宋_GB2312"/>
          <w:sz w:val="32"/>
          <w:szCs w:val="32"/>
        </w:rPr>
        <w:t xml:space="preserve">                      </w:t>
      </w:r>
    </w:p>
    <w:p>
      <w:pPr>
        <w:ind w:firstLine="640" w:firstLineChars="200"/>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r>
        <w:rPr>
          <w:rFonts w:ascii="Times New Roman" w:hAnsi="Times New Roman" w:eastAsia="黑体"/>
          <w:spacing w:val="-20"/>
          <w:sz w:val="44"/>
          <w:szCs w:val="44"/>
        </w:rPr>
        <w:br w:type="page"/>
      </w:r>
      <w:r>
        <w:rPr>
          <w:rFonts w:hint="eastAsia" w:ascii="Times New Roman" w:hAnsi="Times New Roman" w:eastAsia="黑体"/>
          <w:spacing w:val="-20"/>
          <w:sz w:val="44"/>
          <w:szCs w:val="44"/>
          <w:lang w:val="en-US" w:eastAsia="zh-CN"/>
        </w:rPr>
        <w:t xml:space="preserve">          </w:t>
      </w:r>
      <w:r>
        <w:rPr>
          <w:rFonts w:hint="eastAsia" w:ascii="方正小标宋简体" w:hAnsi="方正小标宋简体" w:eastAsia="方正小标宋简体" w:cs="方正小标宋简体"/>
          <w:sz w:val="44"/>
          <w:szCs w:val="44"/>
        </w:rPr>
        <w:t>福州市知名农业品牌</w:t>
      </w:r>
      <w:r>
        <w:rPr>
          <w:rFonts w:hint="eastAsia" w:ascii="方正小标宋简体" w:hAnsi="方正小标宋简体" w:eastAsia="方正小标宋简体" w:cs="方正小标宋简体"/>
          <w:sz w:val="44"/>
          <w:szCs w:val="44"/>
          <w:lang w:eastAsia="zh-CN"/>
        </w:rPr>
        <w:t>复评</w:t>
      </w: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eastAsia="zh-CN"/>
        </w:rPr>
        <w:t>表</w:t>
      </w: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val="en-US" w:eastAsia="zh-CN"/>
        </w:rPr>
        <w:t>提供</w:t>
      </w:r>
      <w:r>
        <w:rPr>
          <w:rFonts w:hint="eastAsia" w:ascii="Times New Roman" w:hAnsi="Times New Roman" w:eastAsia="仿宋_GB2312"/>
          <w:sz w:val="32"/>
          <w:szCs w:val="32"/>
        </w:rPr>
        <w:t>法人资格证书</w:t>
      </w:r>
      <w:r>
        <w:rPr>
          <w:rFonts w:ascii="Times New Roman" w:hAnsi="Times New Roman" w:eastAsia="仿宋_GB2312"/>
          <w:sz w:val="32"/>
          <w:szCs w:val="32"/>
        </w:rPr>
        <w:t>复印件</w:t>
      </w:r>
      <w:r>
        <w:rPr>
          <w:rFonts w:hint="eastAsia" w:ascii="Times New Roman" w:hAnsi="Times New Roman" w:eastAsia="仿宋_GB2312"/>
          <w:sz w:val="32"/>
          <w:szCs w:val="32"/>
          <w:lang w:val="en-US" w:eastAsia="zh-CN"/>
        </w:rPr>
        <w:t>或</w:t>
      </w:r>
      <w:r>
        <w:rPr>
          <w:rFonts w:ascii="Times New Roman" w:hAnsi="Times New Roman" w:eastAsia="仿宋_GB2312"/>
          <w:sz w:val="32"/>
          <w:szCs w:val="32"/>
        </w:rPr>
        <w:t>营业执照复印件</w:t>
      </w:r>
      <w:r>
        <w:rPr>
          <w:rFonts w:hint="eastAsia" w:ascii="Times New Roman" w:hAnsi="Times New Roman" w:eastAsia="仿宋_GB2312"/>
          <w:sz w:val="32"/>
          <w:szCs w:val="32"/>
          <w:lang w:eastAsia="zh-CN"/>
        </w:rPr>
        <w:t>（</w:t>
      </w:r>
      <w:r>
        <w:rPr>
          <w:rFonts w:ascii="Times New Roman" w:hAnsi="Times New Roman" w:eastAsia="仿宋_GB2312"/>
          <w:sz w:val="32"/>
          <w:szCs w:val="32"/>
        </w:rPr>
        <w:t>申请单位名称、公章应与该申请单位营业执照等证件名称相一致</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w:t>
      </w:r>
      <w:r>
        <w:rPr>
          <w:rFonts w:ascii="Times New Roman" w:hAnsi="Times New Roman" w:eastAsia="仿宋_GB2312"/>
          <w:sz w:val="32"/>
          <w:szCs w:val="32"/>
        </w:rPr>
        <w:t>申报单位</w:t>
      </w:r>
      <w:r>
        <w:rPr>
          <w:rFonts w:hint="eastAsia" w:ascii="Times New Roman" w:hAnsi="Times New Roman" w:eastAsia="仿宋_GB2312"/>
          <w:sz w:val="32"/>
          <w:szCs w:val="32"/>
        </w:rPr>
        <w:t>需登录“福州市联合奖惩服务系统”进行信用核查，提供核查结果截图，对存在失信行为的单位不接受申报。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福州市知名农产品</w:t>
      </w:r>
      <w:r>
        <w:rPr>
          <w:rFonts w:ascii="Times New Roman" w:hAnsi="Times New Roman" w:eastAsia="仿宋_GB2312"/>
          <w:sz w:val="32"/>
          <w:szCs w:val="32"/>
        </w:rPr>
        <w:t>区域公用品牌</w:t>
      </w:r>
      <w:r>
        <w:rPr>
          <w:rFonts w:hint="eastAsia" w:ascii="Times New Roman" w:hAnsi="Times New Roman" w:eastAsia="仿宋_GB2312"/>
          <w:sz w:val="32"/>
          <w:szCs w:val="32"/>
          <w:lang w:val="en-US" w:eastAsia="zh-CN"/>
        </w:rPr>
        <w:t>或福州市知名农产品</w:t>
      </w:r>
      <w:r>
        <w:rPr>
          <w:rFonts w:ascii="Times New Roman" w:hAnsi="Times New Roman" w:eastAsia="仿宋_GB2312"/>
          <w:sz w:val="32"/>
          <w:szCs w:val="32"/>
        </w:rPr>
        <w:t>荣誉证书复印件</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五、</w:t>
      </w:r>
      <w:r>
        <w:rPr>
          <w:rFonts w:ascii="Times New Roman" w:hAnsi="Times New Roman" w:eastAsia="仿宋_GB2312"/>
          <w:sz w:val="32"/>
          <w:szCs w:val="32"/>
        </w:rPr>
        <w:t>近三年品牌获得其他奖励、荣誉；</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六、</w:t>
      </w:r>
      <w:r>
        <w:rPr>
          <w:rFonts w:ascii="Times New Roman" w:hAnsi="Times New Roman" w:eastAsia="仿宋_GB2312"/>
          <w:sz w:val="32"/>
          <w:szCs w:val="32"/>
        </w:rPr>
        <w:t>近三年品牌宣传、推介等场景照片。</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七</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两</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承诺书……………………………………………………第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福州市知名</w:t>
      </w:r>
      <w:r>
        <w:rPr>
          <w:rFonts w:hint="eastAsia" w:ascii="仿宋_GB2312" w:hAnsi="仿宋_GB2312" w:eastAsia="仿宋_GB2312" w:cs="仿宋_GB2312"/>
          <w:sz w:val="32"/>
          <w:szCs w:val="32"/>
          <w:lang w:val="en-US" w:eastAsia="zh-CN"/>
        </w:rPr>
        <w:t>农产品区域公用</w:t>
      </w:r>
      <w:r>
        <w:rPr>
          <w:rFonts w:hint="eastAsia" w:ascii="仿宋_GB2312" w:hAnsi="仿宋_GB2312" w:eastAsia="仿宋_GB2312" w:cs="仿宋_GB2312"/>
          <w:sz w:val="32"/>
          <w:szCs w:val="32"/>
        </w:rPr>
        <w:t>品牌</w:t>
      </w:r>
      <w:r>
        <w:rPr>
          <w:rFonts w:hint="eastAsia" w:ascii="仿宋_GB2312" w:hAnsi="仿宋_GB2312" w:eastAsia="仿宋_GB2312" w:cs="仿宋_GB2312"/>
          <w:sz w:val="32"/>
          <w:szCs w:val="32"/>
          <w:lang w:eastAsia="zh-CN"/>
        </w:rPr>
        <w:t>复评</w:t>
      </w:r>
      <w:r>
        <w:rPr>
          <w:rFonts w:hint="eastAsia" w:ascii="仿宋_GB2312" w:hAnsi="仿宋_GB2312" w:eastAsia="仿宋_GB2312" w:cs="仿宋_GB2312"/>
          <w:sz w:val="32"/>
          <w:szCs w:val="32"/>
          <w:lang w:val="en-US" w:eastAsia="zh-CN"/>
        </w:rPr>
        <w:t>推荐表</w:t>
      </w:r>
      <w:r>
        <w:rPr>
          <w:rFonts w:hint="eastAsia" w:ascii="仿宋_GB2312" w:hAnsi="仿宋_GB2312" w:eastAsia="仿宋_GB2312" w:cs="仿宋_GB2312"/>
          <w:sz w:val="32"/>
          <w:szCs w:val="32"/>
        </w:rPr>
        <w:t>………第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福州市知</w:t>
      </w:r>
      <w:r>
        <w:rPr>
          <w:rFonts w:hint="eastAsia" w:ascii="仿宋_GB2312" w:hAnsi="仿宋_GB2312" w:eastAsia="仿宋_GB2312" w:cs="仿宋_GB2312"/>
          <w:sz w:val="32"/>
          <w:szCs w:val="32"/>
          <w:lang w:val="en-US" w:eastAsia="zh-CN"/>
        </w:rPr>
        <w:t>名农产品</w:t>
      </w:r>
      <w:r>
        <w:rPr>
          <w:rFonts w:hint="eastAsia" w:ascii="仿宋_GB2312" w:hAnsi="仿宋_GB2312" w:eastAsia="仿宋_GB2312" w:cs="仿宋_GB2312"/>
          <w:sz w:val="32"/>
          <w:szCs w:val="32"/>
        </w:rPr>
        <w:t>品牌</w:t>
      </w:r>
      <w:r>
        <w:rPr>
          <w:rFonts w:hint="eastAsia" w:ascii="仿宋_GB2312" w:hAnsi="仿宋_GB2312" w:eastAsia="仿宋_GB2312" w:cs="仿宋_GB2312"/>
          <w:sz w:val="32"/>
          <w:szCs w:val="32"/>
          <w:lang w:eastAsia="zh-CN"/>
        </w:rPr>
        <w:t>复评</w:t>
      </w:r>
      <w:r>
        <w:rPr>
          <w:rFonts w:hint="eastAsia" w:ascii="仿宋_GB2312" w:hAnsi="仿宋_GB2312" w:eastAsia="仿宋_GB2312" w:cs="仿宋_GB2312"/>
          <w:sz w:val="32"/>
          <w:szCs w:val="32"/>
          <w:lang w:val="en-US" w:eastAsia="zh-CN"/>
        </w:rPr>
        <w:t>推荐表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  页</w:t>
      </w:r>
    </w:p>
    <w:p>
      <w:pPr>
        <w:spacing w:line="360" w:lineRule="auto"/>
        <w:jc w:val="distribut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证明材料………………………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  页</w:t>
      </w:r>
    </w:p>
    <w:p>
      <w:pPr>
        <w:autoSpaceDN w:val="0"/>
        <w:spacing w:line="500" w:lineRule="atLeast"/>
        <w:ind w:right="362" w:firstLine="3672" w:firstLineChars="900"/>
        <w:rPr>
          <w:rFonts w:ascii="方正小标宋简体" w:hAnsi="黑体" w:eastAsia="方正小标宋简体"/>
          <w:spacing w:val="24"/>
          <w:sz w:val="44"/>
          <w:szCs w:val="44"/>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44"/>
          <w:szCs w:val="44"/>
        </w:rPr>
        <w:t>承 诺 书</w:t>
      </w:r>
    </w:p>
    <w:p>
      <w:pPr>
        <w:autoSpaceDN w:val="0"/>
        <w:spacing w:line="560" w:lineRule="exact"/>
        <w:rPr>
          <w:rFonts w:ascii="宋体" w:hAnsi="宋体"/>
          <w:szCs w:val="21"/>
        </w:rPr>
      </w:pP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我单位已仔细阅读《福州市知名农业品牌评选认定管理办法》有关内容，充分了解有关规定，自愿申请参加“20</w:t>
      </w:r>
      <w:r>
        <w:rPr>
          <w:rFonts w:hint="eastAsia" w:ascii="仿宋_GB2312" w:eastAsia="仿宋_GB2312"/>
          <w:sz w:val="32"/>
          <w:szCs w:val="32"/>
          <w:lang w:val="en-US" w:eastAsia="zh-CN"/>
        </w:rPr>
        <w:t>23</w:t>
      </w:r>
      <w:r>
        <w:rPr>
          <w:rFonts w:hint="eastAsia" w:ascii="仿宋_GB2312" w:eastAsia="仿宋_GB2312"/>
          <w:sz w:val="32"/>
          <w:szCs w:val="32"/>
        </w:rPr>
        <w:t>年福州市知名农业品牌”</w:t>
      </w:r>
      <w:r>
        <w:rPr>
          <w:rFonts w:hint="eastAsia" w:ascii="仿宋_GB2312" w:eastAsia="仿宋_GB2312"/>
          <w:sz w:val="32"/>
          <w:szCs w:val="32"/>
          <w:lang w:eastAsia="zh-CN"/>
        </w:rPr>
        <w:t>复评</w:t>
      </w:r>
      <w:r>
        <w:rPr>
          <w:rFonts w:hint="eastAsia" w:ascii="仿宋_GB2312" w:eastAsia="仿宋_GB2312"/>
          <w:sz w:val="32"/>
          <w:szCs w:val="32"/>
        </w:rPr>
        <w:t>评选。现郑重承诺如下：</w:t>
      </w:r>
    </w:p>
    <w:p>
      <w:pPr>
        <w:widowControl/>
        <w:tabs>
          <w:tab w:val="left" w:pos="851"/>
          <w:tab w:val="left" w:pos="1134"/>
          <w:tab w:val="left" w:pos="1418"/>
        </w:tabs>
        <w:autoSpaceDN w:val="0"/>
        <w:spacing w:line="560" w:lineRule="exact"/>
        <w:jc w:val="left"/>
        <w:rPr>
          <w:rFonts w:ascii="仿宋_GB2312" w:eastAsia="仿宋_GB2312"/>
          <w:b/>
          <w:bCs/>
          <w:sz w:val="32"/>
          <w:szCs w:val="32"/>
        </w:rPr>
      </w:pPr>
      <w:r>
        <w:rPr>
          <w:rFonts w:hint="eastAsia" w:ascii="仿宋_GB2312" w:eastAsia="仿宋_GB2312"/>
          <w:sz w:val="32"/>
          <w:szCs w:val="32"/>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2"/>
          <w:szCs w:val="32"/>
        </w:rPr>
      </w:pPr>
      <w:r>
        <w:rPr>
          <w:rFonts w:hint="eastAsia" w:ascii="仿宋_GB2312" w:eastAsia="仿宋_GB2312"/>
          <w:sz w:val="32"/>
          <w:szCs w:val="32"/>
        </w:rPr>
        <w:t xml:space="preserve">    2.保证</w:t>
      </w:r>
      <w:r>
        <w:rPr>
          <w:rFonts w:hint="eastAsia" w:ascii="仿宋_GB2312" w:eastAsia="仿宋_GB2312"/>
          <w:sz w:val="32"/>
          <w:szCs w:val="32"/>
          <w:lang w:eastAsia="zh-CN"/>
        </w:rPr>
        <w:t>近</w:t>
      </w:r>
      <w:r>
        <w:rPr>
          <w:rFonts w:hint="eastAsia" w:ascii="仿宋_GB2312" w:eastAsia="仿宋_GB2312"/>
          <w:sz w:val="32"/>
          <w:szCs w:val="32"/>
        </w:rPr>
        <w:t>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2"/>
          <w:szCs w:val="32"/>
        </w:rPr>
      </w:pPr>
      <w:r>
        <w:rPr>
          <w:rFonts w:hint="eastAsia" w:ascii="仿宋_GB2312" w:eastAsia="仿宋_GB2312"/>
          <w:sz w:val="32"/>
          <w:szCs w:val="32"/>
        </w:rPr>
        <w:t xml:space="preserve">    3.保证严格按照有关规定组织生产、加工和销售，积极主动做好获奖后知名农业品牌的培育、宣传和管理等工作。</w:t>
      </w:r>
    </w:p>
    <w:p>
      <w:pPr>
        <w:autoSpaceDN w:val="0"/>
        <w:spacing w:line="560" w:lineRule="exact"/>
        <w:ind w:firstLine="960" w:firstLineChars="300"/>
        <w:rPr>
          <w:rFonts w:hint="eastAsia" w:ascii="仿宋_GB2312" w:eastAsia="仿宋_GB2312"/>
          <w:sz w:val="32"/>
          <w:szCs w:val="32"/>
        </w:rPr>
      </w:pPr>
    </w:p>
    <w:p>
      <w:pPr>
        <w:autoSpaceDN w:val="0"/>
        <w:spacing w:line="560" w:lineRule="exact"/>
        <w:ind w:firstLine="960" w:firstLineChars="300"/>
        <w:rPr>
          <w:rFonts w:hint="eastAsia" w:ascii="仿宋_GB2312" w:eastAsia="仿宋_GB2312"/>
          <w:sz w:val="32"/>
          <w:szCs w:val="32"/>
        </w:rPr>
      </w:pPr>
    </w:p>
    <w:p>
      <w:pPr>
        <w:autoSpaceDN w:val="0"/>
        <w:spacing w:line="560" w:lineRule="exact"/>
        <w:ind w:firstLine="960" w:firstLineChars="300"/>
        <w:rPr>
          <w:rFonts w:hint="eastAsia" w:ascii="仿宋_GB2312" w:eastAsia="仿宋_GB2312"/>
          <w:sz w:val="32"/>
          <w:szCs w:val="32"/>
        </w:rPr>
      </w:pPr>
    </w:p>
    <w:p>
      <w:pPr>
        <w:autoSpaceDN w:val="0"/>
        <w:spacing w:line="560" w:lineRule="exact"/>
        <w:ind w:firstLine="960" w:firstLineChars="300"/>
        <w:rPr>
          <w:rFonts w:ascii="仿宋_GB2312" w:eastAsia="仿宋_GB2312"/>
          <w:b/>
          <w:bCs/>
          <w:sz w:val="32"/>
          <w:szCs w:val="32"/>
        </w:rPr>
      </w:pPr>
      <w:r>
        <w:rPr>
          <w:rFonts w:hint="eastAsia" w:ascii="仿宋_GB2312" w:eastAsia="仿宋_GB2312"/>
          <w:sz w:val="32"/>
          <w:szCs w:val="32"/>
        </w:rPr>
        <w:t>法定代表人（签字）：          申报单位(盖章)</w:t>
      </w:r>
    </w:p>
    <w:p>
      <w:pPr>
        <w:autoSpaceDN w:val="0"/>
        <w:ind w:firstLine="964" w:firstLineChars="300"/>
        <w:rPr>
          <w:rFonts w:ascii="仿宋_GB2312" w:eastAsia="仿宋_GB2312"/>
          <w:b/>
          <w:bCs/>
          <w:sz w:val="32"/>
          <w:szCs w:val="32"/>
        </w:rPr>
      </w:pPr>
    </w:p>
    <w:p>
      <w:pPr>
        <w:autoSpaceDN w:val="0"/>
        <w:ind w:firstLine="964" w:firstLineChars="300"/>
        <w:jc w:val="center"/>
        <w:rPr>
          <w:rFonts w:ascii="仿宋_GB2312" w:eastAsia="仿宋_GB2312"/>
          <w:b/>
          <w:bCs/>
          <w:sz w:val="32"/>
          <w:szCs w:val="32"/>
        </w:rPr>
      </w:pPr>
    </w:p>
    <w:p>
      <w:pPr>
        <w:autoSpaceDN w:val="0"/>
        <w:ind w:firstLine="960" w:firstLineChars="300"/>
        <w:jc w:val="center"/>
        <w:rPr>
          <w:rFonts w:ascii="仿宋_GB2312" w:eastAsia="仿宋_GB2312"/>
          <w:bCs/>
          <w:sz w:val="32"/>
          <w:szCs w:val="32"/>
        </w:rPr>
      </w:pPr>
      <w:r>
        <w:rPr>
          <w:rFonts w:hint="eastAsia" w:ascii="仿宋_GB2312" w:eastAsia="仿宋_GB2312"/>
          <w:bCs/>
          <w:sz w:val="32"/>
          <w:szCs w:val="32"/>
        </w:rPr>
        <w:t xml:space="preserve">                  年    月    日</w:t>
      </w:r>
    </w:p>
    <w:p>
      <w:pPr>
        <w:spacing w:line="600" w:lineRule="exact"/>
        <w:jc w:val="both"/>
        <w:rPr>
          <w:rFonts w:hint="eastAsia" w:ascii="方正大标宋简体" w:hAnsi="Times New Roman" w:eastAsia="方正大标宋简体"/>
          <w:sz w:val="44"/>
          <w:szCs w:val="44"/>
          <w:shd w:val="clear" w:color="auto" w:fill="FFFFFF"/>
        </w:rPr>
      </w:pPr>
      <w:r>
        <w:rPr>
          <w:rFonts w:hint="eastAsia" w:ascii="方正大标宋简体" w:hAnsi="Times New Roman" w:eastAsia="方正大标宋简体"/>
          <w:sz w:val="44"/>
          <w:szCs w:val="44"/>
          <w:shd w:val="clear" w:color="auto" w:fill="FFFFFF"/>
        </w:rPr>
        <w:br w:type="page"/>
      </w:r>
    </w:p>
    <w:p>
      <w:pPr>
        <w:pStyle w:val="2"/>
        <w:rPr>
          <w:rFonts w:hint="eastAsia"/>
        </w:rPr>
      </w:pPr>
    </w:p>
    <w:p>
      <w:pPr>
        <w:pStyle w:val="17"/>
        <w:numPr>
          <w:ilvl w:val="0"/>
          <w:numId w:val="0"/>
        </w:numPr>
        <w:adjustRightInd w:val="0"/>
        <w:spacing w:line="360" w:lineRule="auto"/>
        <w:jc w:val="center"/>
        <w:textAlignment w:val="baseline"/>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sz w:val="36"/>
          <w:szCs w:val="36"/>
        </w:rPr>
        <w:t>福州市知名</w:t>
      </w:r>
      <w:r>
        <w:rPr>
          <w:rFonts w:hint="eastAsia" w:ascii="方正小标宋简体" w:hAnsi="方正小标宋简体" w:eastAsia="方正小标宋简体" w:cs="方正小标宋简体"/>
          <w:b w:val="0"/>
          <w:bCs w:val="0"/>
          <w:sz w:val="36"/>
          <w:szCs w:val="36"/>
          <w:lang w:val="en-US" w:eastAsia="zh-CN"/>
        </w:rPr>
        <w:t>农产品区域公用</w:t>
      </w:r>
      <w:r>
        <w:rPr>
          <w:rFonts w:hint="eastAsia" w:ascii="方正小标宋简体" w:hAnsi="方正小标宋简体" w:eastAsia="方正小标宋简体" w:cs="方正小标宋简体"/>
          <w:b w:val="0"/>
          <w:bCs w:val="0"/>
          <w:sz w:val="36"/>
          <w:szCs w:val="36"/>
        </w:rPr>
        <w:t>品牌</w:t>
      </w:r>
      <w:r>
        <w:rPr>
          <w:rFonts w:hint="eastAsia" w:ascii="方正小标宋简体" w:hAnsi="方正小标宋简体" w:eastAsia="方正小标宋简体" w:cs="方正小标宋简体"/>
          <w:b w:val="0"/>
          <w:bCs w:val="0"/>
          <w:sz w:val="36"/>
          <w:szCs w:val="36"/>
          <w:lang w:eastAsia="zh-CN"/>
        </w:rPr>
        <w:t>复评</w:t>
      </w:r>
      <w:r>
        <w:rPr>
          <w:rFonts w:hint="eastAsia" w:ascii="方正小标宋简体" w:hAnsi="方正小标宋简体" w:eastAsia="方正小标宋简体" w:cs="方正小标宋简体"/>
          <w:b w:val="0"/>
          <w:bCs w:val="0"/>
          <w:sz w:val="36"/>
          <w:szCs w:val="36"/>
          <w:lang w:val="en-US" w:eastAsia="zh-CN"/>
        </w:rPr>
        <w:t>推荐表</w:t>
      </w:r>
    </w:p>
    <w:p>
      <w:pPr>
        <w:pStyle w:val="17"/>
        <w:numPr>
          <w:ilvl w:val="0"/>
          <w:numId w:val="4"/>
        </w:numPr>
        <w:adjustRightInd w:val="0"/>
        <w:spacing w:line="360" w:lineRule="auto"/>
        <w:ind w:firstLineChars="0"/>
        <w:jc w:val="center"/>
        <w:textAlignment w:val="baseline"/>
        <w:rPr>
          <w:rFonts w:hint="eastAsia" w:ascii="楷体" w:hAnsi="楷体" w:eastAsia="楷体" w:cs="楷体"/>
          <w:b/>
          <w:bCs/>
          <w:kern w:val="0"/>
          <w:sz w:val="32"/>
          <w:szCs w:val="32"/>
        </w:rPr>
      </w:pPr>
      <w:r>
        <w:rPr>
          <w:rFonts w:hint="eastAsia" w:ascii="楷体" w:hAnsi="楷体" w:eastAsia="楷体" w:cs="楷体"/>
          <w:b/>
          <w:bCs/>
          <w:kern w:val="0"/>
          <w:sz w:val="32"/>
          <w:szCs w:val="32"/>
        </w:rPr>
        <w:t>基本情况表</w:t>
      </w:r>
    </w:p>
    <w:tbl>
      <w:tblPr>
        <w:tblStyle w:val="12"/>
        <w:tblW w:w="912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2"/>
        <w:gridCol w:w="1396"/>
        <w:gridCol w:w="5426"/>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134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区域公用</w:t>
            </w:r>
          </w:p>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品牌名称</w:t>
            </w:r>
          </w:p>
        </w:tc>
        <w:tc>
          <w:tcPr>
            <w:tcW w:w="6822"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　</w:t>
            </w:r>
          </w:p>
        </w:tc>
        <w:tc>
          <w:tcPr>
            <w:tcW w:w="96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附件</w:t>
            </w:r>
          </w:p>
          <w:p>
            <w:pPr>
              <w:widowControl/>
              <w:jc w:val="center"/>
              <w:rPr>
                <w:rFonts w:ascii="仿宋_GB2312" w:eastAsia="仿宋_GB2312" w:cs="宋体"/>
                <w:color w:val="000000"/>
                <w:kern w:val="0"/>
                <w:sz w:val="24"/>
              </w:rPr>
            </w:pPr>
            <w:r>
              <w:rPr>
                <w:rFonts w:hint="eastAsia" w:ascii="仿宋_GB2312" w:eastAsia="仿宋_GB2312" w:cs="宋体"/>
                <w:color w:val="000000"/>
                <w:kern w:val="0"/>
                <w:sz w:val="24"/>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jc w:val="center"/>
        </w:trPr>
        <w:tc>
          <w:tcPr>
            <w:tcW w:w="1342"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jc w:val="center"/>
              <w:rPr>
                <w:rFonts w:hint="eastAsia" w:ascii="仿宋_GB2312" w:eastAsia="仿宋_GB2312" w:cs="宋体"/>
                <w:color w:val="000000"/>
                <w:kern w:val="0"/>
                <w:sz w:val="24"/>
              </w:rPr>
            </w:pPr>
            <w:r>
              <w:rPr>
                <w:rFonts w:hint="eastAsia" w:ascii="仿宋_GB2312" w:eastAsia="仿宋_GB2312" w:cs="宋体"/>
                <w:color w:val="000000"/>
                <w:kern w:val="0"/>
                <w:sz w:val="24"/>
              </w:rPr>
              <w:t>地理标志证书持有人</w:t>
            </w:r>
          </w:p>
        </w:tc>
        <w:tc>
          <w:tcPr>
            <w:tcW w:w="6822"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jc w:val="center"/>
              <w:rPr>
                <w:rFonts w:hint="eastAsia" w:ascii="仿宋_GB2312" w:eastAsia="仿宋_GB2312" w:cs="宋体"/>
                <w:color w:val="000000"/>
                <w:kern w:val="0"/>
                <w:sz w:val="24"/>
              </w:rPr>
            </w:pPr>
          </w:p>
        </w:tc>
        <w:tc>
          <w:tcPr>
            <w:tcW w:w="96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jc w:val="center"/>
              <w:rPr>
                <w:rFonts w:hint="eastAsia"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342"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地理标志</w:t>
            </w:r>
          </w:p>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登记单位</w:t>
            </w:r>
          </w:p>
        </w:tc>
        <w:tc>
          <w:tcPr>
            <w:tcW w:w="6822"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ind w:left="63" w:leftChars="30" w:firstLine="0"/>
              <w:jc w:val="left"/>
              <w:rPr>
                <w:rFonts w:ascii="仿宋_GB2312" w:eastAsia="仿宋_GB2312" w:cs="宋体"/>
                <w:color w:val="000000"/>
                <w:kern w:val="0"/>
                <w:sz w:val="24"/>
              </w:rPr>
            </w:pPr>
            <w:r>
              <w:rPr>
                <w:rFonts w:hint="eastAsia" w:ascii="仿宋_GB2312" w:eastAsia="仿宋_GB2312" w:cs="宋体"/>
                <w:color w:val="000000"/>
                <w:kern w:val="0"/>
                <w:sz w:val="24"/>
              </w:rPr>
              <w:t>□农业</w:t>
            </w:r>
            <w:r>
              <w:rPr>
                <w:rFonts w:ascii="仿宋_GB2312" w:eastAsia="仿宋_GB2312" w:cs="宋体"/>
                <w:color w:val="000000"/>
                <w:kern w:val="0"/>
                <w:sz w:val="24"/>
              </w:rPr>
              <w:t>农村</w:t>
            </w:r>
            <w:r>
              <w:rPr>
                <w:rFonts w:hint="eastAsia" w:ascii="仿宋_GB2312" w:eastAsia="仿宋_GB2312" w:cs="宋体"/>
                <w:color w:val="000000"/>
                <w:kern w:val="0"/>
                <w:sz w:val="24"/>
              </w:rPr>
              <w:t>部，获证时间及编号：</w:t>
            </w:r>
          </w:p>
        </w:tc>
        <w:tc>
          <w:tcPr>
            <w:tcW w:w="960"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342" w:type="dxa"/>
            <w:vMerge w:val="continue"/>
            <w:tcBorders>
              <w:top w:val="nil"/>
              <w:left w:val="single" w:color="auto" w:sz="4" w:space="0"/>
              <w:bottom w:val="single" w:color="auto" w:sz="4" w:space="0"/>
              <w:right w:val="single" w:color="auto" w:sz="4" w:space="0"/>
            </w:tcBorders>
            <w:shd w:val="clear" w:color="auto" w:fill="auto"/>
            <w:vAlign w:val="center"/>
          </w:tcPr>
          <w:p/>
        </w:tc>
        <w:tc>
          <w:tcPr>
            <w:tcW w:w="68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firstLine="0"/>
              <w:jc w:val="left"/>
              <w:rPr>
                <w:rFonts w:ascii="仿宋_GB2312" w:eastAsia="仿宋_GB2312" w:cs="宋体"/>
                <w:color w:val="000000"/>
                <w:kern w:val="0"/>
                <w:sz w:val="24"/>
              </w:rPr>
            </w:pPr>
            <w:r>
              <w:rPr>
                <w:rFonts w:hint="eastAsia" w:ascii="仿宋_GB2312" w:eastAsia="仿宋_GB2312" w:cs="宋体"/>
                <w:color w:val="000000"/>
                <w:kern w:val="0"/>
                <w:sz w:val="24"/>
              </w:rPr>
              <w:t>□</w:t>
            </w:r>
            <w:r>
              <w:rPr>
                <w:rFonts w:ascii="仿宋_GB2312" w:eastAsia="仿宋_GB2312" w:cs="宋体"/>
                <w:color w:val="000000"/>
                <w:kern w:val="0"/>
                <w:sz w:val="24"/>
              </w:rPr>
              <w:t>原</w:t>
            </w:r>
            <w:r>
              <w:rPr>
                <w:rFonts w:hint="eastAsia" w:ascii="仿宋_GB2312" w:eastAsia="仿宋_GB2312" w:cs="宋体"/>
                <w:color w:val="000000"/>
                <w:kern w:val="0"/>
                <w:sz w:val="24"/>
              </w:rPr>
              <w:t>国家质检总局，获证时间及编号：</w:t>
            </w:r>
          </w:p>
        </w:tc>
        <w:tc>
          <w:tcPr>
            <w:tcW w:w="960" w:type="dxa"/>
            <w:vMerge w:val="continue"/>
            <w:tcBorders>
              <w:top w:val="nil"/>
              <w:left w:val="single" w:color="auto" w:sz="4" w:space="0"/>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342" w:type="dxa"/>
            <w:vMerge w:val="continue"/>
            <w:tcBorders>
              <w:top w:val="nil"/>
              <w:left w:val="single" w:color="auto" w:sz="4" w:space="0"/>
              <w:bottom w:val="single" w:color="auto" w:sz="4" w:space="0"/>
              <w:right w:val="single" w:color="auto" w:sz="4" w:space="0"/>
            </w:tcBorders>
            <w:shd w:val="clear" w:color="auto" w:fill="auto"/>
            <w:vAlign w:val="center"/>
          </w:tcPr>
          <w:p/>
        </w:tc>
        <w:tc>
          <w:tcPr>
            <w:tcW w:w="68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firstLine="0"/>
              <w:jc w:val="left"/>
              <w:rPr>
                <w:rFonts w:ascii="仿宋_GB2312" w:eastAsia="仿宋_GB2312" w:cs="宋体"/>
                <w:color w:val="000000"/>
                <w:kern w:val="0"/>
                <w:sz w:val="24"/>
              </w:rPr>
            </w:pPr>
            <w:r>
              <w:rPr>
                <w:rFonts w:hint="eastAsia" w:ascii="仿宋_GB2312" w:eastAsia="仿宋_GB2312" w:cs="宋体"/>
                <w:color w:val="000000"/>
                <w:kern w:val="0"/>
                <w:sz w:val="24"/>
              </w:rPr>
              <w:t>□</w:t>
            </w:r>
            <w:r>
              <w:rPr>
                <w:rFonts w:ascii="仿宋_GB2312" w:eastAsia="仿宋_GB2312" w:cs="宋体"/>
                <w:color w:val="000000"/>
                <w:kern w:val="0"/>
                <w:sz w:val="24"/>
              </w:rPr>
              <w:t>原</w:t>
            </w:r>
            <w:r>
              <w:rPr>
                <w:rFonts w:hint="eastAsia" w:ascii="仿宋_GB2312" w:eastAsia="仿宋_GB2312" w:cs="宋体"/>
                <w:color w:val="000000"/>
                <w:kern w:val="0"/>
                <w:sz w:val="24"/>
              </w:rPr>
              <w:t>国家工商总局，获证时间及编号：</w:t>
            </w:r>
          </w:p>
        </w:tc>
        <w:tc>
          <w:tcPr>
            <w:tcW w:w="960" w:type="dxa"/>
            <w:vMerge w:val="continue"/>
            <w:tcBorders>
              <w:top w:val="nil"/>
              <w:left w:val="single" w:color="auto" w:sz="4" w:space="0"/>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342" w:type="dxa"/>
            <w:vMerge w:val="continue"/>
            <w:tcBorders>
              <w:top w:val="nil"/>
              <w:left w:val="single" w:color="auto" w:sz="4" w:space="0"/>
              <w:bottom w:val="single" w:color="auto" w:sz="4" w:space="0"/>
              <w:right w:val="single" w:color="auto" w:sz="4" w:space="0"/>
            </w:tcBorders>
            <w:shd w:val="clear" w:color="auto" w:fill="auto"/>
            <w:vAlign w:val="center"/>
          </w:tcPr>
          <w:p/>
        </w:tc>
        <w:tc>
          <w:tcPr>
            <w:tcW w:w="682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ind w:firstLine="0"/>
              <w:jc w:val="left"/>
              <w:rPr>
                <w:rFonts w:ascii="仿宋_GB2312" w:eastAsia="仿宋_GB2312" w:cs="宋体"/>
                <w:color w:val="000000"/>
                <w:kern w:val="0"/>
                <w:sz w:val="24"/>
              </w:rPr>
            </w:pPr>
            <w:r>
              <w:rPr>
                <w:rFonts w:hint="eastAsia" w:ascii="仿宋_GB2312" w:eastAsia="仿宋_GB2312" w:cs="宋体"/>
                <w:color w:val="000000"/>
                <w:kern w:val="0"/>
                <w:sz w:val="24"/>
              </w:rPr>
              <w:t>□</w:t>
            </w:r>
            <w:r>
              <w:rPr>
                <w:rFonts w:ascii="仿宋_GB2312" w:eastAsia="仿宋_GB2312" w:cs="宋体"/>
                <w:color w:val="000000"/>
                <w:kern w:val="0"/>
                <w:sz w:val="24"/>
              </w:rPr>
              <w:t>国家知识产权局</w:t>
            </w:r>
            <w:r>
              <w:rPr>
                <w:rFonts w:hint="eastAsia" w:ascii="仿宋_GB2312" w:eastAsia="仿宋_GB2312" w:cs="宋体"/>
                <w:color w:val="000000"/>
                <w:kern w:val="0"/>
                <w:sz w:val="24"/>
              </w:rPr>
              <w:t xml:space="preserve">，获证时间及编号： </w:t>
            </w:r>
          </w:p>
        </w:tc>
        <w:tc>
          <w:tcPr>
            <w:tcW w:w="960" w:type="dxa"/>
            <w:vMerge w:val="continue"/>
            <w:tcBorders>
              <w:top w:val="nil"/>
              <w:left w:val="single" w:color="auto" w:sz="4" w:space="0"/>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5" w:hRule="atLeast"/>
          <w:jc w:val="center"/>
        </w:trPr>
        <w:tc>
          <w:tcPr>
            <w:tcW w:w="1342"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产品知名度、市场占有率</w:t>
            </w:r>
          </w:p>
        </w:tc>
        <w:tc>
          <w:tcPr>
            <w:tcW w:w="1396"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奖励和荣誉</w:t>
            </w:r>
          </w:p>
        </w:tc>
        <w:tc>
          <w:tcPr>
            <w:tcW w:w="5426" w:type="dxa"/>
            <w:tcBorders>
              <w:top w:val="nil"/>
              <w:left w:val="nil"/>
              <w:bottom w:val="nil"/>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0"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8" w:hRule="atLeast"/>
          <w:jc w:val="center"/>
        </w:trPr>
        <w:tc>
          <w:tcPr>
            <w:tcW w:w="1342"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生产历史</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生产历史：距今已有</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年；产品名称形成时间：距今已有</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年</w:t>
            </w: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6" w:hRule="atLeast"/>
          <w:jc w:val="center"/>
        </w:trPr>
        <w:tc>
          <w:tcPr>
            <w:tcW w:w="1342"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市场表现</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lang w:val="en-US" w:eastAsia="zh-CN"/>
              </w:rPr>
              <w:t>市</w:t>
            </w:r>
            <w:r>
              <w:rPr>
                <w:rFonts w:hint="eastAsia" w:ascii="仿宋_GB2312" w:eastAsia="仿宋_GB2312" w:cs="宋体"/>
                <w:color w:val="000000"/>
                <w:kern w:val="0"/>
                <w:sz w:val="24"/>
              </w:rPr>
              <w:t>内同类产品市场占有率：</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%；近三年市场份额增长率分别为：20</w:t>
            </w:r>
            <w:r>
              <w:rPr>
                <w:rFonts w:ascii="仿宋_GB2312" w:eastAsia="仿宋_GB2312" w:cs="宋体"/>
                <w:color w:val="000000"/>
                <w:kern w:val="0"/>
                <w:sz w:val="24"/>
              </w:rPr>
              <w:t>20</w:t>
            </w:r>
            <w:r>
              <w:rPr>
                <w:rFonts w:hint="eastAsia" w:ascii="仿宋_GB2312" w:eastAsia="仿宋_GB2312" w:cs="宋体"/>
                <w:color w:val="000000"/>
                <w:kern w:val="0"/>
                <w:sz w:val="24"/>
              </w:rPr>
              <w:t>年</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%，20</w:t>
            </w:r>
            <w:r>
              <w:rPr>
                <w:rFonts w:ascii="仿宋_GB2312" w:eastAsia="仿宋_GB2312" w:cs="宋体"/>
                <w:color w:val="000000"/>
                <w:kern w:val="0"/>
                <w:sz w:val="24"/>
              </w:rPr>
              <w:t>21</w:t>
            </w:r>
            <w:r>
              <w:rPr>
                <w:rFonts w:hint="eastAsia" w:ascii="仿宋_GB2312" w:eastAsia="仿宋_GB2312" w:cs="宋体"/>
                <w:color w:val="000000"/>
                <w:kern w:val="0"/>
                <w:sz w:val="24"/>
              </w:rPr>
              <w:t>年</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%；20</w:t>
            </w:r>
            <w:r>
              <w:rPr>
                <w:rFonts w:ascii="仿宋_GB2312" w:eastAsia="仿宋_GB2312" w:cs="宋体"/>
                <w:color w:val="000000"/>
                <w:kern w:val="0"/>
                <w:sz w:val="24"/>
              </w:rPr>
              <w:t>22</w:t>
            </w:r>
            <w:r>
              <w:rPr>
                <w:rFonts w:hint="eastAsia" w:ascii="仿宋_GB2312" w:eastAsia="仿宋_GB2312" w:cs="宋体"/>
                <w:color w:val="000000"/>
                <w:kern w:val="0"/>
                <w:sz w:val="24"/>
              </w:rPr>
              <w:t>年</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%；产品出口国家数量：</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个。</w:t>
            </w: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342"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产业现状</w:t>
            </w:r>
          </w:p>
        </w:tc>
        <w:tc>
          <w:tcPr>
            <w:tcW w:w="1396"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生产规模</w:t>
            </w:r>
          </w:p>
        </w:tc>
        <w:tc>
          <w:tcPr>
            <w:tcW w:w="5426"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snapToGrid w:val="0"/>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20</w:t>
            </w:r>
            <w:r>
              <w:rPr>
                <w:rFonts w:ascii="仿宋_GB2312" w:eastAsia="仿宋_GB2312" w:cs="宋体"/>
                <w:color w:val="000000"/>
                <w:kern w:val="0"/>
                <w:sz w:val="24"/>
              </w:rPr>
              <w:t>22</w:t>
            </w:r>
            <w:r>
              <w:rPr>
                <w:rFonts w:hint="eastAsia" w:ascii="仿宋_GB2312" w:eastAsia="仿宋_GB2312" w:cs="宋体"/>
                <w:color w:val="000000"/>
                <w:kern w:val="0"/>
                <w:sz w:val="24"/>
              </w:rPr>
              <w:t>年生产规模：</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（公顷或万头/只/羽）；20</w:t>
            </w:r>
            <w:r>
              <w:rPr>
                <w:rFonts w:ascii="仿宋_GB2312" w:eastAsia="仿宋_GB2312" w:cs="宋体"/>
                <w:color w:val="000000"/>
                <w:kern w:val="0"/>
                <w:sz w:val="24"/>
              </w:rPr>
              <w:t>22</w:t>
            </w:r>
            <w:r>
              <w:rPr>
                <w:rFonts w:hint="eastAsia" w:ascii="仿宋_GB2312" w:eastAsia="仿宋_GB2312" w:cs="宋体"/>
                <w:color w:val="000000"/>
                <w:kern w:val="0"/>
                <w:sz w:val="24"/>
              </w:rPr>
              <w:t>年总产量：</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（吨）；20</w:t>
            </w:r>
            <w:r>
              <w:rPr>
                <w:rFonts w:ascii="仿宋_GB2312" w:eastAsia="仿宋_GB2312" w:cs="宋体"/>
                <w:color w:val="000000"/>
                <w:kern w:val="0"/>
                <w:sz w:val="24"/>
              </w:rPr>
              <w:t>22</w:t>
            </w:r>
            <w:r>
              <w:rPr>
                <w:rFonts w:hint="eastAsia" w:ascii="仿宋_GB2312" w:eastAsia="仿宋_GB2312" w:cs="宋体"/>
                <w:color w:val="000000"/>
                <w:kern w:val="0"/>
                <w:sz w:val="24"/>
              </w:rPr>
              <w:t>年总产值：</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（亿元），其中：一产</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（亿元），二产</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（亿元），三产</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 xml:space="preserve">（亿元） </w:t>
            </w:r>
          </w:p>
        </w:tc>
        <w:tc>
          <w:tcPr>
            <w:tcW w:w="960"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9" w:hRule="atLeast"/>
          <w:jc w:val="center"/>
        </w:trPr>
        <w:tc>
          <w:tcPr>
            <w:tcW w:w="1342"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品牌管理</w:t>
            </w:r>
          </w:p>
          <w:p>
            <w:pPr>
              <w:widowControl/>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制度</w:t>
            </w: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使用管理</w:t>
            </w:r>
          </w:p>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制度制定与实施情况</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napToGrid w:val="0"/>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1" w:hRule="atLeast"/>
          <w:jc w:val="center"/>
        </w:trPr>
        <w:tc>
          <w:tcPr>
            <w:tcW w:w="1342"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生产技术</w:t>
            </w:r>
          </w:p>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规范制定与采用情况</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napToGrid w:val="0"/>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342"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产品可追溯情况</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left"/>
              <w:rPr>
                <w:rFonts w:ascii="仿宋_GB2312"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342"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396"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产品检测</w:t>
            </w:r>
          </w:p>
          <w:p>
            <w:pPr>
              <w:widowControl/>
              <w:snapToGrid w:val="0"/>
              <w:spacing w:line="28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情况</w:t>
            </w:r>
          </w:p>
        </w:tc>
        <w:tc>
          <w:tcPr>
            <w:tcW w:w="5426"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80" w:lineRule="exact"/>
              <w:jc w:val="left"/>
              <w:rPr>
                <w:rFonts w:ascii="仿宋_GB2312" w:eastAsia="仿宋_GB2312" w:cs="宋体"/>
                <w:color w:val="000000"/>
                <w:kern w:val="0"/>
                <w:sz w:val="24"/>
              </w:rPr>
            </w:pPr>
          </w:p>
        </w:tc>
        <w:tc>
          <w:tcPr>
            <w:tcW w:w="96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80" w:lineRule="exact"/>
              <w:jc w:val="left"/>
              <w:rPr>
                <w:rFonts w:ascii="仿宋_GB2312" w:eastAsia="仿宋_GB2312" w:cs="宋体"/>
                <w:color w:val="000000"/>
                <w:kern w:val="0"/>
                <w:sz w:val="24"/>
              </w:rPr>
            </w:pPr>
            <w:r>
              <w:rPr>
                <w:rFonts w:hint="eastAsia" w:ascii="仿宋_GB2312" w:eastAsia="仿宋_GB2312" w:cs="宋体"/>
                <w:color w:val="000000"/>
                <w:kern w:val="0"/>
                <w:sz w:val="24"/>
              </w:rPr>
              <w:t xml:space="preserve"> </w:t>
            </w:r>
          </w:p>
        </w:tc>
      </w:tr>
    </w:tbl>
    <w:p>
      <w:pPr>
        <w:adjustRightInd w:val="0"/>
        <w:spacing w:line="360" w:lineRule="auto"/>
        <w:jc w:val="center"/>
        <w:textAlignment w:val="baseline"/>
        <w:rPr>
          <w:rFonts w:hint="eastAsia" w:ascii="楷体" w:hAnsi="楷体" w:eastAsia="楷体" w:cs="楷体"/>
          <w:b/>
          <w:bCs/>
          <w:kern w:val="0"/>
          <w:sz w:val="32"/>
          <w:szCs w:val="32"/>
        </w:rPr>
      </w:pPr>
    </w:p>
    <w:p>
      <w:pPr>
        <w:adjustRightInd w:val="0"/>
        <w:spacing w:line="360" w:lineRule="auto"/>
        <w:jc w:val="center"/>
        <w:textAlignment w:val="baseline"/>
        <w:rPr>
          <w:rFonts w:hint="eastAsia" w:ascii="楷体" w:hAnsi="楷体" w:eastAsia="楷体" w:cs="楷体"/>
          <w:b/>
          <w:bCs/>
          <w:kern w:val="0"/>
          <w:sz w:val="32"/>
          <w:szCs w:val="32"/>
        </w:rPr>
      </w:pPr>
    </w:p>
    <w:p>
      <w:pPr>
        <w:adjustRightInd w:val="0"/>
        <w:spacing w:line="360" w:lineRule="auto"/>
        <w:jc w:val="center"/>
        <w:textAlignment w:val="baseline"/>
        <w:rPr>
          <w:rFonts w:hint="eastAsia" w:ascii="楷体" w:hAnsi="楷体" w:eastAsia="楷体" w:cs="楷体"/>
          <w:b/>
          <w:bCs/>
          <w:sz w:val="32"/>
          <w:szCs w:val="32"/>
        </w:rPr>
      </w:pPr>
      <w:r>
        <w:rPr>
          <w:rFonts w:hint="eastAsia" w:ascii="楷体" w:hAnsi="楷体" w:eastAsia="楷体" w:cs="楷体"/>
          <w:b/>
          <w:bCs/>
          <w:kern w:val="0"/>
          <w:sz w:val="32"/>
          <w:szCs w:val="32"/>
        </w:rPr>
        <w:t>基本情况表（续）</w:t>
      </w:r>
    </w:p>
    <w:tbl>
      <w:tblPr>
        <w:tblStyle w:val="12"/>
        <w:tblW w:w="918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
        <w:gridCol w:w="1570"/>
        <w:gridCol w:w="5737"/>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restart"/>
            <w:tcBorders>
              <w:top w:val="single" w:color="auto" w:sz="4" w:space="0"/>
              <w:left w:val="single" w:color="auto" w:sz="4" w:space="0"/>
              <w:bottom w:val="single" w:color="000000"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标识使用情况</w:t>
            </w:r>
          </w:p>
        </w:tc>
        <w:tc>
          <w:tcPr>
            <w:tcW w:w="1570"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授权用标</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产品生产单位</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（家），用标单位</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（家），用标企业占比</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w:t>
            </w:r>
          </w:p>
        </w:tc>
        <w:tc>
          <w:tcPr>
            <w:tcW w:w="961"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000000" w:sz="4" w:space="0"/>
              <w:right w:val="single" w:color="auto" w:sz="4" w:space="0"/>
            </w:tcBorders>
            <w:tcMar>
              <w:left w:w="57" w:type="dxa"/>
              <w:right w:w="57" w:type="dxa"/>
            </w:tcMar>
            <w:vAlign w:val="center"/>
          </w:tcPr>
          <w:p/>
        </w:tc>
        <w:tc>
          <w:tcPr>
            <w:tcW w:w="1570"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用标企业</w:t>
            </w:r>
          </w:p>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类型</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国家级龙头企业或示范社：</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w:t>
            </w:r>
          </w:p>
        </w:tc>
        <w:tc>
          <w:tcPr>
            <w:tcW w:w="961"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000000" w:sz="4" w:space="0"/>
              <w:right w:val="single" w:color="auto" w:sz="4" w:space="0"/>
            </w:tcBorders>
            <w:tcMar>
              <w:left w:w="57" w:type="dxa"/>
              <w:right w:w="57" w:type="dxa"/>
            </w:tcMar>
            <w:vAlign w:val="center"/>
          </w:tcPr>
          <w:p/>
        </w:tc>
        <w:tc>
          <w:tcPr>
            <w:tcW w:w="1570"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省级龙头企业或示范社：</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w:t>
            </w:r>
          </w:p>
        </w:tc>
        <w:tc>
          <w:tcPr>
            <w:tcW w:w="961"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000000" w:sz="4" w:space="0"/>
              <w:right w:val="single" w:color="auto" w:sz="4" w:space="0"/>
            </w:tcBorders>
            <w:tcMar>
              <w:left w:w="57" w:type="dxa"/>
              <w:right w:w="57" w:type="dxa"/>
            </w:tcMar>
            <w:vAlign w:val="center"/>
          </w:tcPr>
          <w:p/>
        </w:tc>
        <w:tc>
          <w:tcPr>
            <w:tcW w:w="1570"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市级龙头企业或示范社：</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w:t>
            </w:r>
          </w:p>
        </w:tc>
        <w:tc>
          <w:tcPr>
            <w:tcW w:w="961"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000000" w:sz="4" w:space="0"/>
              <w:right w:val="single" w:color="auto" w:sz="4" w:space="0"/>
            </w:tcBorders>
            <w:tcMar>
              <w:left w:w="57" w:type="dxa"/>
              <w:right w:w="57" w:type="dxa"/>
            </w:tcMar>
            <w:vAlign w:val="center"/>
          </w:tcPr>
          <w:p/>
        </w:tc>
        <w:tc>
          <w:tcPr>
            <w:tcW w:w="1570"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其他：</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（家）</w:t>
            </w:r>
          </w:p>
        </w:tc>
        <w:tc>
          <w:tcPr>
            <w:tcW w:w="961"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000000" w:sz="4" w:space="0"/>
              <w:right w:val="single" w:color="auto" w:sz="4" w:space="0"/>
            </w:tcBorders>
            <w:tcMar>
              <w:left w:w="57" w:type="dxa"/>
              <w:right w:w="57" w:type="dxa"/>
            </w:tcMar>
            <w:vAlign w:val="center"/>
          </w:tcPr>
          <w:p/>
        </w:tc>
        <w:tc>
          <w:tcPr>
            <w:tcW w:w="1570" w:type="dxa"/>
            <w:tcBorders>
              <w:top w:val="nil"/>
              <w:left w:val="nil"/>
              <w:bottom w:val="nil"/>
              <w:right w:val="nil"/>
            </w:tcBorders>
            <w:shd w:val="clear" w:color="auto" w:fill="auto"/>
            <w:tcMar>
              <w:left w:w="57" w:type="dxa"/>
              <w:right w:w="57" w:type="dxa"/>
            </w:tcMar>
            <w:vAlign w:val="center"/>
          </w:tcPr>
          <w:p>
            <w:pPr>
              <w:widowControl/>
              <w:spacing w:line="260" w:lineRule="exact"/>
              <w:jc w:val="center"/>
              <w:rPr>
                <w:rFonts w:ascii="仿宋_GB2312" w:eastAsia="仿宋_GB2312" w:cs="宋体"/>
                <w:kern w:val="0"/>
                <w:sz w:val="24"/>
              </w:rPr>
            </w:pPr>
            <w:r>
              <w:rPr>
                <w:rFonts w:hint="eastAsia" w:ascii="仿宋_GB2312" w:eastAsia="仿宋_GB2312" w:cs="宋体"/>
                <w:kern w:val="0"/>
                <w:sz w:val="24"/>
              </w:rPr>
              <w:t>用标企业产品</w:t>
            </w:r>
          </w:p>
          <w:p>
            <w:pPr>
              <w:widowControl/>
              <w:spacing w:line="260" w:lineRule="exact"/>
              <w:jc w:val="center"/>
              <w:rPr>
                <w:rFonts w:ascii="仿宋_GB2312" w:eastAsia="仿宋_GB2312" w:cs="宋体"/>
                <w:kern w:val="0"/>
                <w:sz w:val="24"/>
              </w:rPr>
            </w:pPr>
            <w:r>
              <w:rPr>
                <w:rFonts w:hint="eastAsia" w:ascii="仿宋_GB2312" w:eastAsia="仿宋_GB2312" w:cs="宋体"/>
                <w:kern w:val="0"/>
                <w:sz w:val="24"/>
              </w:rPr>
              <w:t>认证情况</w:t>
            </w:r>
          </w:p>
          <w:p>
            <w:pPr>
              <w:widowControl/>
              <w:spacing w:line="260" w:lineRule="exact"/>
              <w:jc w:val="center"/>
              <w:rPr>
                <w:rFonts w:ascii="仿宋_GB2312" w:eastAsia="仿宋_GB2312" w:cs="宋体"/>
                <w:b/>
                <w:kern w:val="0"/>
                <w:sz w:val="24"/>
              </w:rPr>
            </w:pPr>
            <w:r>
              <w:rPr>
                <w:rFonts w:hint="eastAsia" w:ascii="仿宋_GB2312" w:eastAsia="仿宋_GB2312" w:cs="宋体"/>
                <w:b/>
                <w:kern w:val="0"/>
                <w:sz w:val="24"/>
              </w:rPr>
              <w:t>(适用于食用农产品)</w:t>
            </w:r>
          </w:p>
        </w:tc>
        <w:tc>
          <w:tcPr>
            <w:tcW w:w="5737" w:type="dxa"/>
            <w:tcBorders>
              <w:top w:val="single" w:color="auto" w:sz="4" w:space="0"/>
              <w:left w:val="single" w:color="auto" w:sz="4" w:space="0"/>
              <w:bottom w:val="single" w:color="auto" w:sz="4" w:space="0"/>
              <w:right w:val="single" w:color="000000" w:sz="8" w:space="0"/>
            </w:tcBorders>
            <w:shd w:val="clear" w:color="auto" w:fill="auto"/>
            <w:tcMar>
              <w:left w:w="57" w:type="dxa"/>
              <w:right w:w="57" w:type="dxa"/>
            </w:tcMar>
            <w:vAlign w:val="center"/>
          </w:tcPr>
          <w:p>
            <w:pPr>
              <w:widowControl/>
              <w:snapToGrid w:val="0"/>
              <w:spacing w:line="260" w:lineRule="exact"/>
              <w:jc w:val="left"/>
              <w:rPr>
                <w:rFonts w:ascii="仿宋_GB2312" w:eastAsia="仿宋_GB2312" w:cs="宋体"/>
                <w:kern w:val="0"/>
                <w:sz w:val="24"/>
              </w:rPr>
            </w:pPr>
            <w:r>
              <w:rPr>
                <w:rFonts w:hint="eastAsia" w:ascii="仿宋_GB2312" w:eastAsia="仿宋_GB2312" w:cs="宋体"/>
                <w:kern w:val="0"/>
                <w:sz w:val="24"/>
              </w:rPr>
              <w:t>无公害农产品</w:t>
            </w:r>
            <w:r>
              <w:rPr>
                <w:rFonts w:hint="eastAsia" w:ascii="仿宋_GB2312" w:eastAsia="仿宋_GB2312" w:cs="宋体"/>
                <w:kern w:val="0"/>
                <w:sz w:val="24"/>
                <w:u w:val="single"/>
              </w:rPr>
              <w:t xml:space="preserve">        </w:t>
            </w:r>
            <w:r>
              <w:rPr>
                <w:rFonts w:hint="eastAsia" w:ascii="仿宋_GB2312" w:eastAsia="仿宋_GB2312" w:cs="宋体"/>
                <w:kern w:val="0"/>
                <w:sz w:val="24"/>
              </w:rPr>
              <w:t>（家），有机食品</w:t>
            </w:r>
            <w:r>
              <w:rPr>
                <w:rFonts w:hint="eastAsia" w:ascii="仿宋_GB2312" w:eastAsia="仿宋_GB2312" w:cs="宋体"/>
                <w:kern w:val="0"/>
                <w:sz w:val="24"/>
                <w:u w:val="single"/>
              </w:rPr>
              <w:t xml:space="preserve">        </w:t>
            </w:r>
            <w:r>
              <w:rPr>
                <w:rFonts w:hint="eastAsia" w:ascii="仿宋_GB2312" w:eastAsia="仿宋_GB2312" w:cs="宋体"/>
                <w:kern w:val="0"/>
                <w:sz w:val="24"/>
              </w:rPr>
              <w:t xml:space="preserve"> （家），绿色食品</w:t>
            </w:r>
            <w:r>
              <w:rPr>
                <w:rFonts w:hint="eastAsia" w:ascii="仿宋_GB2312" w:eastAsia="仿宋_GB2312" w:cs="宋体"/>
                <w:kern w:val="0"/>
                <w:sz w:val="24"/>
                <w:u w:val="single"/>
              </w:rPr>
              <w:t xml:space="preserve">     </w:t>
            </w:r>
            <w:r>
              <w:rPr>
                <w:rFonts w:hint="eastAsia" w:ascii="仿宋_GB2312" w:eastAsia="仿宋_GB2312" w:cs="宋体"/>
                <w:kern w:val="0"/>
                <w:sz w:val="24"/>
                <w:u w:val="single"/>
                <w:lang w:val="en-US" w:eastAsia="zh-CN"/>
              </w:rPr>
              <w:t xml:space="preserve">  </w:t>
            </w:r>
            <w:r>
              <w:rPr>
                <w:rFonts w:hint="eastAsia" w:ascii="仿宋_GB2312" w:eastAsia="仿宋_GB2312" w:cs="宋体"/>
                <w:kern w:val="0"/>
                <w:sz w:val="24"/>
                <w:u w:val="single"/>
              </w:rPr>
              <w:t xml:space="preserve">   </w:t>
            </w:r>
            <w:r>
              <w:rPr>
                <w:rFonts w:hint="eastAsia" w:ascii="仿宋_GB2312" w:eastAsia="仿宋_GB2312" w:cs="宋体"/>
                <w:kern w:val="0"/>
                <w:sz w:val="24"/>
              </w:rPr>
              <w:t>（家），</w:t>
            </w:r>
            <w:r>
              <w:rPr>
                <w:rFonts w:hint="eastAsia" w:ascii="仿宋_GB2312" w:eastAsia="仿宋_GB2312" w:cs="宋体"/>
                <w:kern w:val="0"/>
                <w:sz w:val="24"/>
                <w:lang w:val="en-US" w:eastAsia="zh-CN"/>
              </w:rPr>
              <w:t xml:space="preserve"> </w:t>
            </w:r>
            <w:r>
              <w:rPr>
                <w:rFonts w:hint="eastAsia" w:ascii="仿宋_GB2312" w:eastAsia="仿宋_GB2312" w:cs="宋体"/>
                <w:kern w:val="0"/>
                <w:sz w:val="24"/>
              </w:rPr>
              <w:t>良好农业规范（GAP）</w:t>
            </w:r>
            <w:r>
              <w:rPr>
                <w:rFonts w:hint="eastAsia" w:ascii="仿宋_GB2312" w:eastAsia="仿宋_GB2312" w:cs="宋体"/>
                <w:kern w:val="0"/>
                <w:sz w:val="24"/>
                <w:u w:val="single"/>
              </w:rPr>
              <w:t xml:space="preserve">        </w:t>
            </w:r>
            <w:r>
              <w:rPr>
                <w:rFonts w:hint="eastAsia" w:ascii="仿宋_GB2312" w:eastAsia="仿宋_GB2312" w:cs="宋体"/>
                <w:kern w:val="0"/>
                <w:sz w:val="24"/>
                <w:u w:val="single"/>
                <w:lang w:val="en-US" w:eastAsia="zh-CN"/>
              </w:rPr>
              <w:t xml:space="preserve">    </w:t>
            </w:r>
            <w:r>
              <w:rPr>
                <w:rFonts w:hint="eastAsia" w:ascii="仿宋_GB2312" w:eastAsia="仿宋_GB2312" w:cs="宋体"/>
                <w:kern w:val="0"/>
                <w:sz w:val="24"/>
              </w:rPr>
              <w:t>（家）</w:t>
            </w:r>
          </w:p>
        </w:tc>
        <w:tc>
          <w:tcPr>
            <w:tcW w:w="961" w:type="dxa"/>
            <w:tcBorders>
              <w:top w:val="nil"/>
              <w:left w:val="nil"/>
              <w:bottom w:val="nil"/>
              <w:right w:val="single" w:color="auto" w:sz="8"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品牌带动效果</w:t>
            </w:r>
          </w:p>
        </w:tc>
        <w:tc>
          <w:tcPr>
            <w:tcW w:w="157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营销范围</w:t>
            </w:r>
          </w:p>
        </w:tc>
        <w:tc>
          <w:tcPr>
            <w:tcW w:w="5737" w:type="dxa"/>
            <w:tcBorders>
              <w:top w:val="single" w:color="auto" w:sz="4" w:space="0"/>
              <w:left w:val="nil"/>
              <w:bottom w:val="nil"/>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c>
          <w:tcPr>
            <w:tcW w:w="96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带动就业人数</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直接解决就业人员数量：</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万人，带动区域内相关产业解决就业人员数量</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万人</w:t>
            </w:r>
          </w:p>
        </w:tc>
        <w:tc>
          <w:tcPr>
            <w:tcW w:w="9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带动农民增收</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直接增加农民收入</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万元，间接增加农民收入</w:t>
            </w:r>
          </w:p>
          <w:p>
            <w:pPr>
              <w:widowControl/>
              <w:snapToGrid w:val="0"/>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万元</w:t>
            </w:r>
          </w:p>
        </w:tc>
        <w:tc>
          <w:tcPr>
            <w:tcW w:w="9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公共</w:t>
            </w:r>
          </w:p>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服务</w:t>
            </w:r>
          </w:p>
        </w:tc>
        <w:tc>
          <w:tcPr>
            <w:tcW w:w="1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相关扶持</w:t>
            </w:r>
          </w:p>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政策</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配套服务</w:t>
            </w:r>
          </w:p>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体系</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品牌</w:t>
            </w:r>
          </w:p>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宣传</w:t>
            </w:r>
          </w:p>
        </w:tc>
        <w:tc>
          <w:tcPr>
            <w:tcW w:w="157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宣传经费</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20</w:t>
            </w:r>
            <w:r>
              <w:rPr>
                <w:rFonts w:ascii="仿宋_GB2312" w:eastAsia="仿宋_GB2312" w:cs="宋体"/>
                <w:color w:val="000000"/>
                <w:kern w:val="0"/>
                <w:sz w:val="24"/>
              </w:rPr>
              <w:t>22</w:t>
            </w:r>
            <w:r>
              <w:rPr>
                <w:rFonts w:hint="eastAsia" w:ascii="仿宋_GB2312" w:eastAsia="仿宋_GB2312" w:cs="宋体"/>
                <w:color w:val="000000"/>
                <w:kern w:val="0"/>
                <w:sz w:val="24"/>
              </w:rPr>
              <w:t>年宣传投入经费：</w:t>
            </w:r>
            <w:r>
              <w:rPr>
                <w:rFonts w:hint="eastAsia" w:ascii="仿宋_GB2312" w:eastAsia="仿宋_GB2312" w:cs="宋体"/>
                <w:color w:val="000000"/>
                <w:kern w:val="0"/>
                <w:sz w:val="24"/>
                <w:u w:val="single"/>
              </w:rPr>
              <w:t xml:space="preserve">        </w:t>
            </w:r>
            <w:r>
              <w:rPr>
                <w:rFonts w:hint="eastAsia" w:ascii="仿宋_GB2312" w:eastAsia="仿宋_GB2312" w:cs="宋体"/>
                <w:color w:val="000000"/>
                <w:kern w:val="0"/>
                <w:sz w:val="24"/>
              </w:rPr>
              <w:t>（万元）；</w:t>
            </w:r>
          </w:p>
        </w:tc>
        <w:tc>
          <w:tcPr>
            <w:tcW w:w="961"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916"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157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主要宣传活动</w:t>
            </w:r>
          </w:p>
        </w:tc>
        <w:tc>
          <w:tcPr>
            <w:tcW w:w="5737"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w:t>
            </w:r>
          </w:p>
        </w:tc>
        <w:tc>
          <w:tcPr>
            <w:tcW w:w="961"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line="260" w:lineRule="exact"/>
              <w:jc w:val="left"/>
              <w:rPr>
                <w:rFonts w:ascii="仿宋_GB2312" w:eastAsia="仿宋_GB2312"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jc w:val="center"/>
        </w:trPr>
        <w:tc>
          <w:tcPr>
            <w:tcW w:w="2486" w:type="dxa"/>
            <w:gridSpan w:val="2"/>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26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核心生产经营单位</w:t>
            </w:r>
          </w:p>
          <w:p>
            <w:pPr>
              <w:widowControl/>
              <w:spacing w:line="260" w:lineRule="exact"/>
              <w:jc w:val="center"/>
              <w:rPr>
                <w:rFonts w:ascii="仿宋_GB2312" w:eastAsia="仿宋_GB2312" w:cs="宋体"/>
                <w:color w:val="000000"/>
                <w:kern w:val="0"/>
                <w:sz w:val="24"/>
              </w:rPr>
            </w:pPr>
          </w:p>
        </w:tc>
        <w:tc>
          <w:tcPr>
            <w:tcW w:w="6698"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atLeast"/>
          <w:jc w:val="center"/>
        </w:trPr>
        <w:tc>
          <w:tcPr>
            <w:tcW w:w="2486"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tc>
        <w:tc>
          <w:tcPr>
            <w:tcW w:w="6698"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2486" w:type="dxa"/>
            <w:gridSpan w:val="2"/>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tc>
        <w:tc>
          <w:tcPr>
            <w:tcW w:w="6698" w:type="dxa"/>
            <w:gridSpan w:val="2"/>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260" w:lineRule="exact"/>
              <w:jc w:val="left"/>
              <w:rPr>
                <w:rFonts w:ascii="仿宋_GB2312" w:eastAsia="仿宋_GB2312" w:cs="宋体"/>
                <w:color w:val="000000"/>
                <w:kern w:val="0"/>
                <w:sz w:val="24"/>
              </w:rPr>
            </w:pPr>
            <w:r>
              <w:rPr>
                <w:rFonts w:hint="eastAsia" w:ascii="仿宋_GB2312" w:eastAsia="仿宋_GB2312" w:cs="宋体"/>
                <w:color w:val="000000"/>
                <w:kern w:val="0"/>
                <w:sz w:val="24"/>
              </w:rPr>
              <w:t>3</w:t>
            </w:r>
          </w:p>
        </w:tc>
      </w:tr>
    </w:tbl>
    <w:p>
      <w:pPr>
        <w:spacing w:line="560" w:lineRule="exact"/>
        <w:jc w:val="center"/>
        <w:rPr>
          <w:rFonts w:hint="eastAsia" w:ascii="方正小标宋简体" w:eastAsia="方正小标宋简体"/>
          <w:sz w:val="36"/>
          <w:szCs w:val="36"/>
        </w:rPr>
      </w:pPr>
    </w:p>
    <w:p>
      <w:pPr>
        <w:pStyle w:val="6"/>
        <w:rPr>
          <w:rFonts w:hint="eastAsia"/>
        </w:rPr>
      </w:pPr>
    </w:p>
    <w:p>
      <w:pPr>
        <w:spacing w:line="560" w:lineRule="exact"/>
        <w:jc w:val="center"/>
        <w:rPr>
          <w:rFonts w:hint="eastAsia" w:ascii="楷体" w:hAnsi="楷体" w:eastAsia="楷体" w:cs="楷体"/>
          <w:b/>
          <w:bCs/>
          <w:sz w:val="32"/>
          <w:szCs w:val="32"/>
        </w:rPr>
      </w:pPr>
      <w:r>
        <w:rPr>
          <w:rFonts w:hint="eastAsia" w:ascii="楷体" w:hAnsi="楷体" w:eastAsia="楷体" w:cs="楷体"/>
          <w:b/>
          <w:bCs/>
          <w:sz w:val="32"/>
          <w:szCs w:val="32"/>
        </w:rPr>
        <w:t>二、文字简述表（可加页）</w:t>
      </w:r>
    </w:p>
    <w:tbl>
      <w:tblPr>
        <w:tblStyle w:val="12"/>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1" w:hRule="atLeast"/>
          <w:jc w:val="center"/>
        </w:trPr>
        <w:tc>
          <w:tcPr>
            <w:tcW w:w="8990" w:type="dxa"/>
          </w:tcPr>
          <w:p>
            <w:pPr>
              <w:adjustRightInd w:val="0"/>
              <w:spacing w:line="560" w:lineRule="exact"/>
              <w:textAlignment w:val="baseline"/>
              <w:rPr>
                <w:rFonts w:ascii="仿宋_GB2312" w:eastAsia="仿宋_GB2312"/>
                <w:sz w:val="30"/>
                <w:szCs w:val="30"/>
              </w:rPr>
            </w:pPr>
            <w:r>
              <w:rPr>
                <w:rFonts w:ascii="仿宋_GB2312" w:eastAsia="仿宋_GB2312"/>
                <w:b/>
                <w:bCs/>
                <w:sz w:val="30"/>
                <w:szCs w:val="30"/>
              </w:rPr>
              <w:t>近三年品牌建设工作总结</w:t>
            </w:r>
            <w:r>
              <w:rPr>
                <w:rFonts w:ascii="仿宋_GB2312" w:eastAsia="仿宋_GB2312"/>
                <w:sz w:val="30"/>
                <w:szCs w:val="30"/>
              </w:rPr>
              <w:t>（1500字以内）：</w:t>
            </w:r>
          </w:p>
          <w:p>
            <w:pPr>
              <w:adjustRightInd w:val="0"/>
              <w:spacing w:line="560" w:lineRule="exact"/>
              <w:textAlignment w:val="baseline"/>
              <w:rPr>
                <w:rFonts w:ascii="仿宋_GB2312" w:eastAsia="仿宋_GB2312"/>
                <w:sz w:val="30"/>
                <w:szCs w:val="30"/>
              </w:rPr>
            </w:pPr>
          </w:p>
          <w:p>
            <w:pPr>
              <w:adjustRightInd w:val="0"/>
              <w:spacing w:line="560" w:lineRule="exact"/>
              <w:textAlignment w:val="baseline"/>
              <w:rPr>
                <w:rFonts w:ascii="仿宋_GB2312" w:eastAsia="仿宋_GB2312"/>
                <w:sz w:val="30"/>
                <w:szCs w:val="30"/>
              </w:rPr>
            </w:pPr>
          </w:p>
        </w:tc>
      </w:tr>
    </w:tbl>
    <w:p>
      <w:pPr>
        <w:ind w:left="520" w:leftChars="171" w:hanging="161" w:hangingChars="67"/>
        <w:rPr>
          <w:rFonts w:ascii="仿宋" w:eastAsia="仿宋"/>
          <w:b/>
          <w:sz w:val="24"/>
        </w:rPr>
      </w:pPr>
      <w:r>
        <w:rPr>
          <w:rFonts w:hint="eastAsia" w:ascii="仿宋" w:eastAsia="仿宋"/>
          <w:b/>
          <w:sz w:val="24"/>
        </w:rPr>
        <w:t>注：</w:t>
      </w:r>
      <w:r>
        <w:rPr>
          <w:rFonts w:ascii="仿宋" w:eastAsia="仿宋"/>
          <w:b/>
          <w:sz w:val="24"/>
        </w:rPr>
        <w:t>主要总结近三年来在标准化生产、品牌化管理、特色化保护、融合化发展、体系化推进、数字化赋能等方面开展的工作，以及取得的成效</w:t>
      </w:r>
      <w:r>
        <w:rPr>
          <w:rFonts w:hint="eastAsia" w:ascii="仿宋" w:eastAsia="仿宋"/>
          <w:b/>
          <w:sz w:val="24"/>
        </w:rPr>
        <w:t>。</w:t>
      </w:r>
    </w:p>
    <w:p>
      <w:pPr>
        <w:spacing w:line="560" w:lineRule="exact"/>
        <w:jc w:val="both"/>
        <w:rPr>
          <w:rFonts w:hint="eastAsia" w:ascii="楷体" w:hAnsi="楷体" w:eastAsia="楷体" w:cs="楷体"/>
          <w:b/>
          <w:bCs/>
          <w:sz w:val="32"/>
          <w:szCs w:val="32"/>
        </w:rPr>
      </w:pPr>
    </w:p>
    <w:p>
      <w:pPr>
        <w:spacing w:line="560" w:lineRule="exact"/>
        <w:jc w:val="center"/>
        <w:rPr>
          <w:rFonts w:ascii="方正小标宋简体" w:eastAsia="方正小标宋简体"/>
          <w:sz w:val="36"/>
          <w:szCs w:val="36"/>
        </w:rPr>
      </w:pPr>
      <w:r>
        <w:rPr>
          <w:rFonts w:hint="eastAsia" w:ascii="楷体" w:hAnsi="楷体" w:eastAsia="楷体" w:cs="楷体"/>
          <w:b/>
          <w:bCs/>
          <w:sz w:val="32"/>
          <w:szCs w:val="32"/>
        </w:rPr>
        <w:t>三、推荐审核意见</w:t>
      </w:r>
    </w:p>
    <w:tbl>
      <w:tblPr>
        <w:tblStyle w:val="12"/>
        <w:tblW w:w="8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3379"/>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2152" w:type="dxa"/>
            <w:vAlign w:val="center"/>
          </w:tcPr>
          <w:p>
            <w:pPr>
              <w:spacing w:line="400" w:lineRule="exact"/>
              <w:jc w:val="center"/>
            </w:pPr>
          </w:p>
          <w:p>
            <w:pPr>
              <w:pStyle w:val="6"/>
              <w:ind w:firstLine="240" w:firstLineChars="100"/>
            </w:pPr>
            <w:r>
              <w:rPr>
                <w:rFonts w:ascii="Times New Roman" w:hAnsi="Times New Roman" w:eastAsia="仿宋_GB2312" w:cs="Times New Roman"/>
                <w:sz w:val="24"/>
              </w:rPr>
              <w:t>申请单位签章</w:t>
            </w:r>
          </w:p>
        </w:tc>
        <w:tc>
          <w:tcPr>
            <w:tcW w:w="3379" w:type="dxa"/>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kern w:val="2"/>
                <w:sz w:val="24"/>
                <w:szCs w:val="24"/>
                <w:lang w:val="en-US" w:eastAsia="zh-CN" w:bidi="ar-SA"/>
              </w:rPr>
            </w:pPr>
          </w:p>
        </w:tc>
        <w:tc>
          <w:tcPr>
            <w:tcW w:w="3380"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1" w:hRule="atLeast"/>
          <w:jc w:val="center"/>
        </w:trPr>
        <w:tc>
          <w:tcPr>
            <w:tcW w:w="2152"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仿宋_GB2312" w:eastAsia="仿宋_GB2312"/>
                <w:spacing w:val="4"/>
                <w:sz w:val="30"/>
                <w:szCs w:val="30"/>
              </w:rPr>
            </w:pPr>
            <w:r>
              <w:rPr>
                <w:rFonts w:ascii="Times New Roman" w:hAnsi="Times New Roman" w:eastAsia="仿宋_GB2312" w:cs="Times New Roman"/>
                <w:sz w:val="24"/>
              </w:rPr>
              <w:t>主管部门意见</w:t>
            </w:r>
          </w:p>
        </w:tc>
        <w:tc>
          <w:tcPr>
            <w:tcW w:w="6759"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经审核，该申请人无失信行为，符合复评条件，同意推荐。</w:t>
            </w:r>
          </w:p>
          <w:p>
            <w:pPr>
              <w:spacing w:line="360" w:lineRule="exact"/>
              <w:ind w:firstLine="3600" w:firstLineChars="1500"/>
              <w:jc w:val="both"/>
              <w:rPr>
                <w:rFonts w:hint="eastAsia" w:ascii="Times New Roman" w:hAnsi="Times New Roman" w:eastAsia="仿宋_GB2312" w:cs="Times New Roman"/>
                <w:sz w:val="24"/>
                <w:lang w:eastAsia="zh-CN"/>
              </w:rPr>
            </w:pPr>
          </w:p>
          <w:p>
            <w:pPr>
              <w:spacing w:line="360" w:lineRule="exact"/>
              <w:ind w:firstLine="3600" w:firstLineChars="1500"/>
              <w:jc w:val="both"/>
              <w:rPr>
                <w:rFonts w:ascii="Times New Roman" w:hAnsi="Times New Roman" w:eastAsia="仿宋_GB2312" w:cs="Times New Roman"/>
                <w:sz w:val="24"/>
              </w:rPr>
            </w:pPr>
            <w:r>
              <w:rPr>
                <w:rFonts w:hint="eastAsia" w:ascii="Times New Roman" w:hAnsi="Times New Roman" w:eastAsia="仿宋_GB2312" w:cs="Times New Roman"/>
                <w:sz w:val="24"/>
                <w:lang w:eastAsia="zh-CN"/>
              </w:rPr>
              <w:t>签</w:t>
            </w:r>
            <w:r>
              <w:rPr>
                <w:rFonts w:ascii="Times New Roman" w:hAnsi="Times New Roman" w:eastAsia="仿宋_GB2312" w:cs="Times New Roman"/>
                <w:sz w:val="24"/>
              </w:rPr>
              <w:t>章：</w:t>
            </w:r>
          </w:p>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1" w:hRule="atLeast"/>
          <w:jc w:val="center"/>
        </w:trPr>
        <w:tc>
          <w:tcPr>
            <w:tcW w:w="2152" w:type="dxa"/>
            <w:vAlign w:val="center"/>
          </w:tcPr>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r>
              <w:rPr>
                <w:rFonts w:hint="eastAsia" w:ascii="Times New Roman" w:hAnsi="Times New Roman" w:eastAsia="仿宋_GB2312" w:cs="Times New Roman"/>
                <w:sz w:val="24"/>
                <w:lang w:val="en-US" w:eastAsia="zh-CN"/>
              </w:rPr>
              <w:t xml:space="preserve">    </w:t>
            </w:r>
          </w:p>
        </w:tc>
        <w:tc>
          <w:tcPr>
            <w:tcW w:w="6759" w:type="dxa"/>
            <w:gridSpan w:val="2"/>
            <w:vAlign w:val="center"/>
          </w:tcPr>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签章：</w:t>
            </w:r>
          </w:p>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20" w:lineRule="exact"/>
        <w:rPr>
          <w:rFonts w:ascii="仿宋" w:eastAsia="仿宋"/>
        </w:rPr>
      </w:pPr>
    </w:p>
    <w:p>
      <w:pPr>
        <w:pStyle w:val="17"/>
        <w:numPr>
          <w:ilvl w:val="0"/>
          <w:numId w:val="0"/>
        </w:numPr>
        <w:adjustRightInd w:val="0"/>
        <w:spacing w:line="360" w:lineRule="auto"/>
        <w:jc w:val="both"/>
        <w:textAlignment w:val="baseline"/>
        <w:rPr>
          <w:rFonts w:hint="eastAsia" w:ascii="Times New Roman" w:hAnsi="Times New Roman" w:eastAsia="仿宋_GB2312"/>
          <w:b/>
          <w:bCs/>
          <w:sz w:val="36"/>
          <w:szCs w:val="36"/>
        </w:rPr>
      </w:pPr>
      <w:r>
        <w:rPr>
          <w:rFonts w:hint="eastAsia" w:ascii="Times New Roman" w:hAnsi="Times New Roman" w:eastAsia="仿宋_GB2312"/>
          <w:b/>
          <w:bCs/>
          <w:sz w:val="36"/>
          <w:szCs w:val="36"/>
        </w:rPr>
        <w:br w:type="page"/>
      </w:r>
    </w:p>
    <w:p>
      <w:pPr>
        <w:pStyle w:val="17"/>
        <w:numPr>
          <w:ilvl w:val="0"/>
          <w:numId w:val="0"/>
        </w:numPr>
        <w:adjustRightInd w:val="0"/>
        <w:spacing w:line="360" w:lineRule="auto"/>
        <w:jc w:val="center"/>
        <w:textAlignment w:val="baseline"/>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sz w:val="36"/>
          <w:szCs w:val="36"/>
        </w:rPr>
        <w:t>福州市知名</w:t>
      </w:r>
      <w:r>
        <w:rPr>
          <w:rFonts w:hint="eastAsia" w:ascii="方正小标宋简体" w:hAnsi="方正小标宋简体" w:eastAsia="方正小标宋简体" w:cs="方正小标宋简体"/>
          <w:b w:val="0"/>
          <w:bCs w:val="0"/>
          <w:sz w:val="36"/>
          <w:szCs w:val="36"/>
          <w:lang w:val="en-US" w:eastAsia="zh-CN"/>
        </w:rPr>
        <w:t>农产品品牌</w:t>
      </w:r>
      <w:r>
        <w:rPr>
          <w:rFonts w:hint="eastAsia" w:ascii="方正小标宋简体" w:hAnsi="方正小标宋简体" w:eastAsia="方正小标宋简体" w:cs="方正小标宋简体"/>
          <w:b w:val="0"/>
          <w:bCs w:val="0"/>
          <w:sz w:val="36"/>
          <w:szCs w:val="36"/>
          <w:lang w:eastAsia="zh-CN"/>
        </w:rPr>
        <w:t>复评</w:t>
      </w:r>
      <w:r>
        <w:rPr>
          <w:rFonts w:hint="eastAsia" w:ascii="方正小标宋简体" w:hAnsi="方正小标宋简体" w:eastAsia="方正小标宋简体" w:cs="方正小标宋简体"/>
          <w:b w:val="0"/>
          <w:bCs w:val="0"/>
          <w:sz w:val="36"/>
          <w:szCs w:val="36"/>
          <w:lang w:val="en-US" w:eastAsia="zh-CN"/>
        </w:rPr>
        <w:t>推荐表</w:t>
      </w:r>
    </w:p>
    <w:p>
      <w:pPr>
        <w:topLinePunct/>
        <w:snapToGrid w:val="0"/>
        <w:jc w:val="center"/>
        <w:rPr>
          <w:rFonts w:hint="eastAsia" w:ascii="楷体" w:hAnsi="楷体" w:eastAsia="楷体" w:cs="楷体"/>
          <w:b/>
          <w:bCs w:val="0"/>
          <w:sz w:val="32"/>
          <w:szCs w:val="32"/>
        </w:rPr>
      </w:pPr>
      <w:r>
        <w:rPr>
          <w:rFonts w:hint="eastAsia" w:ascii="楷体" w:hAnsi="楷体" w:eastAsia="楷体" w:cs="楷体"/>
          <w:b/>
          <w:bCs w:val="0"/>
          <w:spacing w:val="4"/>
          <w:sz w:val="32"/>
          <w:szCs w:val="32"/>
        </w:rPr>
        <w:t>一、</w:t>
      </w:r>
      <w:r>
        <w:rPr>
          <w:rFonts w:hint="eastAsia" w:ascii="楷体" w:hAnsi="楷体" w:eastAsia="楷体" w:cs="楷体"/>
          <w:b/>
          <w:bCs w:val="0"/>
          <w:sz w:val="32"/>
          <w:szCs w:val="32"/>
        </w:rPr>
        <w:t>申报主体基本情况</w:t>
      </w:r>
    </w:p>
    <w:tbl>
      <w:tblPr>
        <w:tblStyle w:val="12"/>
        <w:tblW w:w="960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5"/>
        <w:gridCol w:w="839"/>
        <w:gridCol w:w="315"/>
        <w:gridCol w:w="1050"/>
        <w:gridCol w:w="1470"/>
        <w:gridCol w:w="210"/>
        <w:gridCol w:w="419"/>
        <w:gridCol w:w="734"/>
        <w:gridCol w:w="737"/>
        <w:gridCol w:w="1679"/>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申报产品名称</w:t>
            </w:r>
          </w:p>
        </w:tc>
        <w:tc>
          <w:tcPr>
            <w:tcW w:w="7453" w:type="dxa"/>
            <w:gridSpan w:val="9"/>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　</w:t>
            </w:r>
          </w:p>
        </w:tc>
        <w:tc>
          <w:tcPr>
            <w:tcW w:w="775" w:type="dxa"/>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附件页码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申请人名称</w:t>
            </w:r>
          </w:p>
        </w:tc>
        <w:tc>
          <w:tcPr>
            <w:tcW w:w="3674" w:type="dxa"/>
            <w:gridSpan w:val="4"/>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　</w:t>
            </w:r>
          </w:p>
        </w:tc>
        <w:tc>
          <w:tcPr>
            <w:tcW w:w="1363" w:type="dxa"/>
            <w:gridSpan w:val="3"/>
            <w:tcBorders>
              <w:top w:val="nil"/>
              <w:left w:val="nil"/>
              <w:bottom w:val="single" w:color="auto" w:sz="4" w:space="0"/>
              <w:right w:val="single" w:color="auto" w:sz="4" w:space="0"/>
            </w:tcBorders>
            <w:shd w:val="clear" w:color="auto" w:fill="auto"/>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营业执照</w:t>
            </w:r>
          </w:p>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及编号</w:t>
            </w:r>
          </w:p>
        </w:tc>
        <w:tc>
          <w:tcPr>
            <w:tcW w:w="2416" w:type="dxa"/>
            <w:gridSpan w:val="2"/>
            <w:tcBorders>
              <w:top w:val="nil"/>
              <w:left w:val="nil"/>
              <w:bottom w:val="single" w:color="auto" w:sz="4" w:space="0"/>
              <w:right w:val="single" w:color="auto" w:sz="4" w:space="0"/>
            </w:tcBorders>
            <w:shd w:val="clear" w:color="auto" w:fill="auto"/>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　</w:t>
            </w:r>
          </w:p>
        </w:tc>
        <w:tc>
          <w:tcPr>
            <w:tcW w:w="7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申报主体性质</w:t>
            </w:r>
          </w:p>
        </w:tc>
        <w:tc>
          <w:tcPr>
            <w:tcW w:w="7453" w:type="dxa"/>
            <w:gridSpan w:val="9"/>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□国有   □民营  □合资  □外企  □其他</w:t>
            </w:r>
          </w:p>
        </w:tc>
        <w:tc>
          <w:tcPr>
            <w:tcW w:w="77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7453" w:type="dxa"/>
            <w:gridSpan w:val="9"/>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□国家级龙头企业      □国家级示范合作社</w:t>
            </w:r>
          </w:p>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□省级龙头企业        □省级示范合作社</w:t>
            </w:r>
          </w:p>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□市级龙头企业        □市级示范合作社</w:t>
            </w:r>
          </w:p>
        </w:tc>
        <w:tc>
          <w:tcPr>
            <w:tcW w:w="775" w:type="dxa"/>
            <w:vMerge w:val="continue"/>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1" w:hRule="atLeast"/>
          <w:jc w:val="center"/>
        </w:trPr>
        <w:tc>
          <w:tcPr>
            <w:tcW w:w="137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企业规模</w:t>
            </w:r>
          </w:p>
        </w:tc>
        <w:tc>
          <w:tcPr>
            <w:tcW w:w="7453" w:type="dxa"/>
            <w:gridSpan w:val="9"/>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总资产</w:t>
            </w:r>
            <w:r>
              <w:rPr>
                <w:rFonts w:hint="eastAsia" w:ascii="仿宋" w:eastAsia="仿宋" w:cs="宋体"/>
                <w:color w:val="000000"/>
                <w:kern w:val="0"/>
                <w:sz w:val="28"/>
                <w:szCs w:val="28"/>
                <w:u w:val="single"/>
              </w:rPr>
              <w:t xml:space="preserve">            </w:t>
            </w:r>
            <w:r>
              <w:rPr>
                <w:rFonts w:hint="eastAsia" w:ascii="仿宋" w:eastAsia="仿宋" w:cs="宋体"/>
                <w:color w:val="000000"/>
                <w:kern w:val="0"/>
                <w:sz w:val="28"/>
                <w:szCs w:val="28"/>
              </w:rPr>
              <w:t>（万元），固定资产</w:t>
            </w:r>
            <w:r>
              <w:rPr>
                <w:rFonts w:hint="eastAsia" w:ascii="仿宋" w:eastAsia="仿宋" w:cs="宋体"/>
                <w:color w:val="000000"/>
                <w:kern w:val="0"/>
                <w:sz w:val="28"/>
                <w:szCs w:val="28"/>
                <w:u w:val="single"/>
              </w:rPr>
              <w:t xml:space="preserve">           </w:t>
            </w:r>
            <w:r>
              <w:rPr>
                <w:rFonts w:hint="eastAsia" w:ascii="仿宋" w:eastAsia="仿宋" w:cs="宋体"/>
                <w:color w:val="000000"/>
                <w:kern w:val="0"/>
                <w:sz w:val="28"/>
                <w:szCs w:val="28"/>
              </w:rPr>
              <w:t>（万元），流动资金</w:t>
            </w:r>
            <w:r>
              <w:rPr>
                <w:rFonts w:hint="eastAsia" w:ascii="仿宋" w:eastAsia="仿宋" w:cs="宋体"/>
                <w:color w:val="000000"/>
                <w:kern w:val="0"/>
                <w:sz w:val="28"/>
                <w:szCs w:val="28"/>
                <w:u w:val="single"/>
              </w:rPr>
              <w:t xml:space="preserve">            </w:t>
            </w:r>
            <w:r>
              <w:rPr>
                <w:rFonts w:hint="eastAsia" w:ascii="仿宋" w:eastAsia="仿宋" w:cs="宋体"/>
                <w:color w:val="000000"/>
                <w:kern w:val="0"/>
                <w:sz w:val="28"/>
                <w:szCs w:val="28"/>
              </w:rPr>
              <w:t>（万元）</w:t>
            </w:r>
          </w:p>
        </w:tc>
        <w:tc>
          <w:tcPr>
            <w:tcW w:w="7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jc w:val="center"/>
        </w:trPr>
        <w:tc>
          <w:tcPr>
            <w:tcW w:w="137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jc w:val="center"/>
              <w:rPr>
                <w:rFonts w:ascii="仿宋" w:eastAsia="仿宋" w:cs="宋体"/>
                <w:color w:val="000000"/>
                <w:kern w:val="0"/>
                <w:sz w:val="28"/>
                <w:szCs w:val="28"/>
              </w:rPr>
            </w:pPr>
            <w:r>
              <w:rPr>
                <w:rFonts w:hint="eastAsia" w:ascii="仿宋" w:eastAsia="仿宋" w:cs="宋体"/>
                <w:color w:val="000000"/>
                <w:kern w:val="0"/>
                <w:sz w:val="28"/>
                <w:szCs w:val="28"/>
              </w:rPr>
              <w:t>产品认证</w:t>
            </w:r>
            <w:r>
              <w:rPr>
                <w:rFonts w:ascii="仿宋" w:eastAsia="仿宋" w:cs="宋体"/>
                <w:color w:val="000000"/>
                <w:kern w:val="0"/>
                <w:sz w:val="28"/>
                <w:szCs w:val="28"/>
              </w:rPr>
              <w:t>情况</w:t>
            </w:r>
          </w:p>
        </w:tc>
        <w:tc>
          <w:tcPr>
            <w:tcW w:w="7453" w:type="dxa"/>
            <w:gridSpan w:val="9"/>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□有机食品   认证时间及编号：</w:t>
            </w:r>
          </w:p>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□绿色食品   认证时间及编号：</w:t>
            </w:r>
          </w:p>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□无公害食品 认证时间及编号：</w:t>
            </w:r>
          </w:p>
          <w:p>
            <w:pPr>
              <w:widowControl/>
              <w:snapToGrid w:val="0"/>
              <w:jc w:val="left"/>
              <w:rPr>
                <w:rFonts w:ascii="仿宋" w:eastAsia="仿宋" w:cs="宋体"/>
                <w:color w:val="000000"/>
                <w:kern w:val="0"/>
                <w:sz w:val="28"/>
                <w:szCs w:val="28"/>
              </w:rPr>
            </w:pPr>
            <w:r>
              <w:rPr>
                <w:rFonts w:hint="eastAsia" w:ascii="仿宋" w:eastAsia="仿宋" w:cs="宋体"/>
                <w:color w:val="000000"/>
                <w:kern w:val="0"/>
                <w:sz w:val="28"/>
                <w:szCs w:val="28"/>
              </w:rPr>
              <w:t xml:space="preserve">□GAP认证   </w:t>
            </w:r>
            <w:r>
              <w:rPr>
                <w:rFonts w:ascii="仿宋" w:eastAsia="仿宋" w:cs="宋体"/>
                <w:color w:val="000000"/>
                <w:kern w:val="0"/>
                <w:sz w:val="28"/>
                <w:szCs w:val="28"/>
              </w:rPr>
              <w:t xml:space="preserve"> </w:t>
            </w:r>
            <w:r>
              <w:rPr>
                <w:rFonts w:hint="eastAsia" w:ascii="仿宋" w:eastAsia="仿宋" w:cs="宋体"/>
                <w:color w:val="000000"/>
                <w:kern w:val="0"/>
                <w:sz w:val="28"/>
                <w:szCs w:val="28"/>
              </w:rPr>
              <w:t>认证时间及编号</w:t>
            </w:r>
            <w:r>
              <w:rPr>
                <w:rFonts w:ascii="仿宋" w:eastAsia="仿宋" w:cs="宋体"/>
                <w:color w:val="000000"/>
                <w:kern w:val="0"/>
                <w:sz w:val="28"/>
                <w:szCs w:val="28"/>
              </w:rPr>
              <w:t>：</w:t>
            </w:r>
          </w:p>
        </w:tc>
        <w:tc>
          <w:tcPr>
            <w:tcW w:w="77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jc w:val="left"/>
              <w:rPr>
                <w:rFonts w:ascii="仿宋" w:eastAsia="仿宋"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9" w:hRule="atLeast"/>
          <w:jc w:val="center"/>
        </w:trPr>
        <w:tc>
          <w:tcPr>
            <w:tcW w:w="1375" w:type="dxa"/>
            <w:vMerge w:val="restart"/>
            <w:tcBorders>
              <w:top w:val="nil"/>
              <w:left w:val="single" w:color="auto" w:sz="4" w:space="0"/>
              <w:bottom w:val="single" w:color="auto" w:sz="4" w:space="0"/>
              <w:right w:val="single" w:color="auto" w:sz="4" w:space="0"/>
            </w:tcBorders>
            <w:tcMar>
              <w:left w:w="57" w:type="dxa"/>
              <w:right w:w="57" w:type="dxa"/>
            </w:tcMar>
            <w:vAlign w:val="center"/>
          </w:tcPr>
          <w:p>
            <w:pPr>
              <w:jc w:val="center"/>
            </w:pPr>
            <w:r>
              <w:rPr>
                <w:rFonts w:hint="eastAsia" w:ascii="仿宋_GB2312" w:eastAsia="仿宋_GB2312" w:cs="宋体"/>
                <w:color w:val="000000"/>
                <w:kern w:val="0"/>
                <w:sz w:val="28"/>
                <w:szCs w:val="28"/>
              </w:rPr>
              <w:t>产品市场占有率</w:t>
            </w:r>
          </w:p>
        </w:tc>
        <w:tc>
          <w:tcPr>
            <w:tcW w:w="839" w:type="dxa"/>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市场表现</w:t>
            </w:r>
          </w:p>
        </w:tc>
        <w:tc>
          <w:tcPr>
            <w:tcW w:w="6614" w:type="dxa"/>
            <w:gridSpan w:val="8"/>
            <w:tcBorders>
              <w:top w:val="single" w:color="auto" w:sz="4" w:space="0"/>
              <w:left w:val="nil"/>
              <w:bottom w:val="single" w:color="auto" w:sz="4" w:space="0"/>
              <w:right w:val="single" w:color="auto" w:sz="4" w:space="0"/>
            </w:tcBorders>
            <w:shd w:val="clear" w:color="auto" w:fill="auto"/>
            <w:vAlign w:val="center"/>
          </w:tcPr>
          <w:p>
            <w:pPr>
              <w:widowControl/>
              <w:snapToGrid w:val="0"/>
              <w:spacing w:line="360" w:lineRule="exact"/>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lang w:val="en-US" w:eastAsia="zh-CN"/>
              </w:rPr>
              <w:t>市</w:t>
            </w:r>
            <w:r>
              <w:rPr>
                <w:rFonts w:hint="eastAsia" w:ascii="仿宋_GB2312" w:eastAsia="仿宋_GB2312" w:cs="宋体"/>
                <w:color w:val="000000"/>
                <w:kern w:val="0"/>
                <w:sz w:val="28"/>
                <w:szCs w:val="28"/>
              </w:rPr>
              <w:t>内市场占有率</w:t>
            </w:r>
            <w:r>
              <w:rPr>
                <w:rFonts w:ascii="仿宋_GB2312" w:eastAsia="仿宋_GB2312" w:cs="宋体"/>
                <w:color w:val="000000"/>
                <w:kern w:val="0"/>
                <w:sz w:val="28"/>
                <w:szCs w:val="28"/>
              </w:rPr>
              <w:t>:</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%；近三年市场份额增长率分别为：20</w:t>
            </w:r>
            <w:r>
              <w:rPr>
                <w:rFonts w:ascii="仿宋_GB2312" w:eastAsia="仿宋_GB2312" w:cs="宋体"/>
                <w:color w:val="000000"/>
                <w:kern w:val="0"/>
                <w:sz w:val="28"/>
                <w:szCs w:val="28"/>
              </w:rPr>
              <w:t>20</w:t>
            </w:r>
            <w:r>
              <w:rPr>
                <w:rFonts w:hint="eastAsia" w:ascii="仿宋_GB2312" w:eastAsia="仿宋_GB2312" w:cs="宋体"/>
                <w:color w:val="000000"/>
                <w:kern w:val="0"/>
                <w:sz w:val="28"/>
                <w:szCs w:val="28"/>
              </w:rPr>
              <w:t>年</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%，20</w:t>
            </w:r>
            <w:r>
              <w:rPr>
                <w:rFonts w:ascii="仿宋_GB2312" w:eastAsia="仿宋_GB2312" w:cs="宋体"/>
                <w:color w:val="000000"/>
                <w:kern w:val="0"/>
                <w:sz w:val="28"/>
                <w:szCs w:val="28"/>
              </w:rPr>
              <w:t>21</w:t>
            </w:r>
            <w:r>
              <w:rPr>
                <w:rFonts w:hint="eastAsia" w:ascii="仿宋_GB2312" w:eastAsia="仿宋_GB2312" w:cs="宋体"/>
                <w:color w:val="000000"/>
                <w:kern w:val="0"/>
                <w:sz w:val="28"/>
                <w:szCs w:val="28"/>
              </w:rPr>
              <w:t>年</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%；20</w:t>
            </w:r>
            <w:r>
              <w:rPr>
                <w:rFonts w:ascii="仿宋_GB2312" w:eastAsia="仿宋_GB2312" w:cs="宋体"/>
                <w:color w:val="000000"/>
                <w:kern w:val="0"/>
                <w:sz w:val="28"/>
                <w:szCs w:val="28"/>
              </w:rPr>
              <w:t>22</w:t>
            </w:r>
            <w:r>
              <w:rPr>
                <w:rFonts w:hint="eastAsia" w:ascii="仿宋_GB2312" w:eastAsia="仿宋_GB2312" w:cs="宋体"/>
                <w:color w:val="000000"/>
                <w:kern w:val="0"/>
                <w:sz w:val="28"/>
                <w:szCs w:val="28"/>
              </w:rPr>
              <w:t>年</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w:t>
            </w:r>
          </w:p>
        </w:tc>
        <w:tc>
          <w:tcPr>
            <w:tcW w:w="775" w:type="dxa"/>
            <w:tcBorders>
              <w:top w:val="nil"/>
              <w:left w:val="nil"/>
              <w:bottom w:val="single" w:color="auto" w:sz="4" w:space="0"/>
              <w:right w:val="single" w:color="auto" w:sz="4" w:space="0"/>
            </w:tcBorders>
            <w:shd w:val="clear" w:color="auto" w:fill="auto"/>
            <w:vAlign w:val="center"/>
          </w:tcPr>
          <w:p>
            <w:pPr>
              <w:widowControl/>
              <w:snapToGrid w:val="0"/>
              <w:spacing w:line="300" w:lineRule="exact"/>
              <w:jc w:val="left"/>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jc w:val="center"/>
        </w:trPr>
        <w:tc>
          <w:tcPr>
            <w:tcW w:w="1375"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2204" w:type="dxa"/>
            <w:gridSpan w:val="3"/>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主要销售地区</w:t>
            </w:r>
          </w:p>
        </w:tc>
        <w:tc>
          <w:tcPr>
            <w:tcW w:w="5249" w:type="dxa"/>
            <w:gridSpan w:val="6"/>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　</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产品产值</w:t>
            </w:r>
          </w:p>
        </w:tc>
        <w:tc>
          <w:tcPr>
            <w:tcW w:w="2204" w:type="dxa"/>
            <w:gridSpan w:val="3"/>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产品销售情况</w:t>
            </w:r>
          </w:p>
        </w:tc>
        <w:tc>
          <w:tcPr>
            <w:tcW w:w="1680" w:type="dxa"/>
            <w:gridSpan w:val="2"/>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20</w:t>
            </w:r>
            <w:r>
              <w:rPr>
                <w:rFonts w:ascii="仿宋_GB2312" w:eastAsia="仿宋_GB2312" w:cs="宋体"/>
                <w:color w:val="000000"/>
                <w:kern w:val="0"/>
                <w:sz w:val="28"/>
                <w:szCs w:val="28"/>
              </w:rPr>
              <w:t>20</w:t>
            </w:r>
            <w:r>
              <w:rPr>
                <w:rFonts w:hint="eastAsia" w:ascii="仿宋_GB2312" w:eastAsia="仿宋_GB2312" w:cs="宋体"/>
                <w:color w:val="000000"/>
                <w:kern w:val="0"/>
                <w:sz w:val="28"/>
                <w:szCs w:val="28"/>
              </w:rPr>
              <w:t>年</w:t>
            </w:r>
          </w:p>
        </w:tc>
        <w:tc>
          <w:tcPr>
            <w:tcW w:w="1890" w:type="dxa"/>
            <w:gridSpan w:val="3"/>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20</w:t>
            </w:r>
            <w:r>
              <w:rPr>
                <w:rFonts w:ascii="仿宋_GB2312" w:eastAsia="仿宋_GB2312" w:cs="宋体"/>
                <w:color w:val="000000"/>
                <w:kern w:val="0"/>
                <w:sz w:val="28"/>
                <w:szCs w:val="28"/>
              </w:rPr>
              <w:t>21</w:t>
            </w:r>
            <w:r>
              <w:rPr>
                <w:rFonts w:hint="eastAsia" w:ascii="仿宋_GB2312" w:eastAsia="仿宋_GB2312" w:cs="宋体"/>
                <w:color w:val="000000"/>
                <w:kern w:val="0"/>
                <w:sz w:val="28"/>
                <w:szCs w:val="28"/>
              </w:rPr>
              <w:t>年</w:t>
            </w:r>
          </w:p>
        </w:tc>
        <w:tc>
          <w:tcPr>
            <w:tcW w:w="167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20</w:t>
            </w:r>
            <w:r>
              <w:rPr>
                <w:rFonts w:ascii="仿宋_GB2312" w:eastAsia="仿宋_GB2312" w:cs="宋体"/>
                <w:color w:val="000000"/>
                <w:kern w:val="0"/>
                <w:sz w:val="28"/>
                <w:szCs w:val="28"/>
              </w:rPr>
              <w:t>22</w:t>
            </w:r>
            <w:r>
              <w:rPr>
                <w:rFonts w:hint="eastAsia" w:ascii="仿宋_GB2312" w:eastAsia="仿宋_GB2312" w:cs="宋体"/>
                <w:color w:val="000000"/>
                <w:kern w:val="0"/>
                <w:sz w:val="28"/>
                <w:szCs w:val="28"/>
              </w:rPr>
              <w:t>年</w:t>
            </w:r>
          </w:p>
        </w:tc>
        <w:tc>
          <w:tcPr>
            <w:tcW w:w="775" w:type="dxa"/>
            <w:vMerge w:val="restart"/>
            <w:tcBorders>
              <w:top w:val="nil"/>
              <w:left w:val="nil"/>
              <w:bottom w:val="single" w:color="auto" w:sz="4" w:space="0"/>
              <w:right w:val="single" w:color="auto" w:sz="4" w:space="0"/>
            </w:tcBorders>
            <w:shd w:val="clear" w:color="auto" w:fill="auto"/>
            <w:vAlign w:val="center"/>
          </w:tcPr>
          <w:p>
            <w:pPr>
              <w:widowControl/>
              <w:snapToGrid w:val="0"/>
              <w:spacing w:line="300" w:lineRule="exact"/>
              <w:jc w:val="left"/>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continue"/>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tc>
        <w:tc>
          <w:tcPr>
            <w:tcW w:w="2204" w:type="dxa"/>
            <w:gridSpan w:val="3"/>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销售额（万元）</w:t>
            </w:r>
          </w:p>
        </w:tc>
        <w:tc>
          <w:tcPr>
            <w:tcW w:w="1680" w:type="dxa"/>
            <w:gridSpan w:val="2"/>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1890" w:type="dxa"/>
            <w:gridSpan w:val="3"/>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167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775" w:type="dxa"/>
            <w:vMerge w:val="continue"/>
            <w:tcBorders>
              <w:top w:val="nil"/>
              <w:left w:val="nil"/>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continue"/>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tc>
        <w:tc>
          <w:tcPr>
            <w:tcW w:w="2204" w:type="dxa"/>
            <w:gridSpan w:val="3"/>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纳税额（万元）</w:t>
            </w:r>
          </w:p>
        </w:tc>
        <w:tc>
          <w:tcPr>
            <w:tcW w:w="1680" w:type="dxa"/>
            <w:gridSpan w:val="2"/>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1890" w:type="dxa"/>
            <w:gridSpan w:val="3"/>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167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p>
        </w:tc>
        <w:tc>
          <w:tcPr>
            <w:tcW w:w="775" w:type="dxa"/>
            <w:vMerge w:val="continue"/>
            <w:tcBorders>
              <w:top w:val="nil"/>
              <w:left w:val="nil"/>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restart"/>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带动农民增收情况</w:t>
            </w:r>
          </w:p>
        </w:tc>
        <w:tc>
          <w:tcPr>
            <w:tcW w:w="1154" w:type="dxa"/>
            <w:gridSpan w:val="2"/>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带动就业人数</w:t>
            </w:r>
          </w:p>
        </w:tc>
        <w:tc>
          <w:tcPr>
            <w:tcW w:w="6299" w:type="dxa"/>
            <w:gridSpan w:val="7"/>
            <w:tcBorders>
              <w:top w:val="single" w:color="auto" w:sz="4" w:space="0"/>
              <w:left w:val="nil"/>
              <w:bottom w:val="single" w:color="auto" w:sz="4" w:space="0"/>
              <w:right w:val="single" w:color="auto" w:sz="4" w:space="0"/>
            </w:tcBorders>
            <w:shd w:val="clear" w:color="auto" w:fill="auto"/>
            <w:vAlign w:val="center"/>
          </w:tcPr>
          <w:p>
            <w:pPr>
              <w:widowControl/>
              <w:snapToGrid w:val="0"/>
              <w:spacing w:line="340" w:lineRule="exact"/>
              <w:rPr>
                <w:rFonts w:ascii="仿宋_GB2312" w:eastAsia="仿宋_GB2312" w:cs="宋体"/>
                <w:color w:val="000000"/>
                <w:kern w:val="0"/>
                <w:sz w:val="28"/>
                <w:szCs w:val="28"/>
              </w:rPr>
            </w:pPr>
            <w:r>
              <w:rPr>
                <w:rFonts w:hint="eastAsia" w:ascii="仿宋_GB2312" w:eastAsia="仿宋_GB2312" w:cs="宋体"/>
                <w:color w:val="000000"/>
                <w:kern w:val="0"/>
                <w:sz w:val="28"/>
                <w:szCs w:val="28"/>
              </w:rPr>
              <w:t>直接解决就业人员数量：</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万人，带动区域内相关产业解决就业人员数量</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万人</w:t>
            </w:r>
            <w:r>
              <w:rPr>
                <w:rFonts w:ascii="仿宋_GB2312" w:eastAsia="仿宋_GB2312" w:cs="宋体"/>
                <w:color w:val="000000"/>
                <w:kern w:val="0"/>
                <w:sz w:val="28"/>
                <w:szCs w:val="28"/>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left"/>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7" w:hRule="atLeast"/>
          <w:jc w:val="center"/>
        </w:trPr>
        <w:tc>
          <w:tcPr>
            <w:tcW w:w="1375" w:type="dxa"/>
            <w:vMerge w:val="continue"/>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tc>
        <w:tc>
          <w:tcPr>
            <w:tcW w:w="1154" w:type="dxa"/>
            <w:gridSpan w:val="2"/>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带动农民增收</w:t>
            </w:r>
          </w:p>
        </w:tc>
        <w:tc>
          <w:tcPr>
            <w:tcW w:w="6299" w:type="dxa"/>
            <w:gridSpan w:val="7"/>
            <w:tcBorders>
              <w:top w:val="single" w:color="auto" w:sz="4" w:space="0"/>
              <w:left w:val="nil"/>
              <w:bottom w:val="single" w:color="auto" w:sz="4" w:space="0"/>
              <w:right w:val="single" w:color="auto" w:sz="4" w:space="0"/>
            </w:tcBorders>
            <w:shd w:val="clear" w:color="auto" w:fill="auto"/>
            <w:vAlign w:val="center"/>
          </w:tcPr>
          <w:p>
            <w:pPr>
              <w:widowControl/>
              <w:snapToGrid w:val="0"/>
              <w:spacing w:line="340" w:lineRule="exact"/>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直接增加农民收入</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万元，间接增加农民收入</w:t>
            </w:r>
            <w:r>
              <w:rPr>
                <w:rFonts w:hint="eastAsia" w:ascii="仿宋_GB2312" w:eastAsia="仿宋_GB2312" w:cs="宋体"/>
                <w:color w:val="000000"/>
                <w:kern w:val="0"/>
                <w:sz w:val="28"/>
                <w:szCs w:val="28"/>
                <w:u w:val="single"/>
              </w:rPr>
              <w:t xml:space="preserve">            </w:t>
            </w:r>
            <w:r>
              <w:rPr>
                <w:rFonts w:hint="eastAsia" w:ascii="仿宋_GB2312" w:eastAsia="仿宋_GB2312" w:cs="宋体"/>
                <w:color w:val="000000"/>
                <w:kern w:val="0"/>
                <w:sz w:val="28"/>
                <w:szCs w:val="28"/>
              </w:rPr>
              <w:t>万元</w:t>
            </w:r>
            <w:r>
              <w:rPr>
                <w:rFonts w:ascii="仿宋_GB2312" w:eastAsia="仿宋_GB2312" w:cs="宋体"/>
                <w:color w:val="000000"/>
                <w:kern w:val="0"/>
                <w:sz w:val="28"/>
                <w:szCs w:val="28"/>
              </w:rPr>
              <w:t>。</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left"/>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375" w:type="dxa"/>
            <w:vMerge w:val="restart"/>
            <w:tcBorders>
              <w:top w:val="nil"/>
              <w:left w:val="single" w:color="auto" w:sz="4" w:space="0"/>
              <w:bottom w:val="single" w:color="auto" w:sz="4" w:space="0"/>
              <w:right w:val="single" w:color="auto" w:sz="4" w:space="0"/>
            </w:tcBorders>
            <w:tcMar>
              <w:left w:w="57" w:type="dxa"/>
              <w:right w:w="57" w:type="dxa"/>
            </w:tcMar>
            <w:vAlign w:val="center"/>
          </w:tcPr>
          <w:p>
            <w:pPr>
              <w:jc w:val="center"/>
            </w:pPr>
            <w:r>
              <w:rPr>
                <w:rFonts w:hint="eastAsia" w:ascii="仿宋_GB2312" w:eastAsia="仿宋_GB2312" w:cs="宋体"/>
                <w:color w:val="000000"/>
                <w:kern w:val="0"/>
                <w:sz w:val="28"/>
                <w:szCs w:val="28"/>
              </w:rPr>
              <w:t>产品质量管理体系</w:t>
            </w:r>
          </w:p>
        </w:tc>
        <w:tc>
          <w:tcPr>
            <w:tcW w:w="4303" w:type="dxa"/>
            <w:gridSpan w:val="6"/>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产品是否纳入可追溯体系</w:t>
            </w:r>
          </w:p>
        </w:tc>
        <w:tc>
          <w:tcPr>
            <w:tcW w:w="3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ind w:left="0" w:hanging="8"/>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□是     □否</w:t>
            </w:r>
          </w:p>
        </w:tc>
        <w:tc>
          <w:tcPr>
            <w:tcW w:w="775" w:type="dxa"/>
            <w:tcBorders>
              <w:top w:val="nil"/>
              <w:left w:val="nil"/>
              <w:bottom w:val="single" w:color="auto" w:sz="4" w:space="0"/>
              <w:right w:val="single" w:color="auto" w:sz="4" w:space="0"/>
            </w:tcBorders>
            <w:shd w:val="clear" w:color="auto" w:fill="auto"/>
            <w:vAlign w:val="center"/>
          </w:tcPr>
          <w:p>
            <w:pPr>
              <w:widowControl/>
              <w:snapToGrid w:val="0"/>
              <w:spacing w:line="300" w:lineRule="exact"/>
              <w:rPr>
                <w:rFonts w:ascii="仿宋_GB2312" w:eastAsia="仿宋_GB2312"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atLeast"/>
          <w:jc w:val="center"/>
        </w:trPr>
        <w:tc>
          <w:tcPr>
            <w:tcW w:w="1375" w:type="dxa"/>
            <w:vMerge w:val="continue"/>
            <w:tcBorders>
              <w:top w:val="nil"/>
              <w:left w:val="single" w:color="auto" w:sz="4" w:space="0"/>
              <w:bottom w:val="single" w:color="auto" w:sz="4" w:space="0"/>
              <w:right w:val="single" w:color="auto" w:sz="4" w:space="0"/>
            </w:tcBorders>
            <w:tcMar>
              <w:left w:w="57" w:type="dxa"/>
              <w:right w:w="57" w:type="dxa"/>
            </w:tcMar>
            <w:vAlign w:val="center"/>
          </w:tcPr>
          <w:p/>
        </w:tc>
        <w:tc>
          <w:tcPr>
            <w:tcW w:w="4303" w:type="dxa"/>
            <w:gridSpan w:val="6"/>
            <w:tcBorders>
              <w:top w:val="nil"/>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是否提供近3年合格产品</w:t>
            </w:r>
          </w:p>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检测报告</w:t>
            </w:r>
          </w:p>
        </w:tc>
        <w:tc>
          <w:tcPr>
            <w:tcW w:w="3150" w:type="dxa"/>
            <w:gridSpan w:val="3"/>
            <w:tcBorders>
              <w:top w:val="single" w:color="auto" w:sz="4" w:space="0"/>
              <w:left w:val="nil"/>
              <w:bottom w:val="single" w:color="auto" w:sz="4" w:space="0"/>
              <w:right w:val="single" w:color="auto" w:sz="4" w:space="0"/>
            </w:tcBorders>
            <w:shd w:val="clear" w:color="auto" w:fill="auto"/>
            <w:vAlign w:val="center"/>
          </w:tcPr>
          <w:p>
            <w:pPr>
              <w:widowControl/>
              <w:snapToGrid w:val="0"/>
              <w:spacing w:line="300" w:lineRule="exac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□是     □否</w:t>
            </w:r>
          </w:p>
        </w:tc>
        <w:tc>
          <w:tcPr>
            <w:tcW w:w="775" w:type="dxa"/>
            <w:tcBorders>
              <w:top w:val="nil"/>
              <w:left w:val="nil"/>
              <w:bottom w:val="single" w:color="auto" w:sz="4" w:space="0"/>
              <w:right w:val="single" w:color="auto" w:sz="4" w:space="0"/>
            </w:tcBorders>
            <w:shd w:val="clear" w:color="auto" w:fill="auto"/>
            <w:vAlign w:val="center"/>
          </w:tcPr>
          <w:p>
            <w:pPr>
              <w:widowControl/>
              <w:snapToGrid w:val="0"/>
              <w:spacing w:line="300" w:lineRule="exact"/>
              <w:rPr>
                <w:rFonts w:ascii="仿宋_GB2312" w:eastAsia="仿宋_GB2312" w:cs="宋体"/>
                <w:color w:val="000000"/>
                <w:kern w:val="0"/>
                <w:sz w:val="28"/>
                <w:szCs w:val="28"/>
              </w:rPr>
            </w:pPr>
          </w:p>
        </w:tc>
      </w:tr>
    </w:tbl>
    <w:p>
      <w:pPr>
        <w:pStyle w:val="9"/>
        <w:topLinePunct/>
        <w:snapToGrid w:val="0"/>
        <w:spacing w:before="0" w:beforeAutospacing="0" w:after="0" w:afterAutospacing="0" w:line="560" w:lineRule="exact"/>
        <w:jc w:val="center"/>
        <w:rPr>
          <w:rFonts w:ascii="方正小标宋简体" w:eastAsia="方正小标宋简体"/>
          <w:sz w:val="36"/>
          <w:szCs w:val="36"/>
        </w:rPr>
      </w:pPr>
      <w:r>
        <w:rPr>
          <w:rFonts w:hint="eastAsia" w:ascii="楷体" w:hAnsi="楷体" w:eastAsia="楷体" w:cs="楷体"/>
          <w:b/>
          <w:bCs/>
          <w:sz w:val="32"/>
          <w:szCs w:val="32"/>
        </w:rPr>
        <w:t>二、文字简述表（可加页）</w:t>
      </w:r>
    </w:p>
    <w:tbl>
      <w:tblPr>
        <w:tblStyle w:val="12"/>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0" w:hRule="atLeast"/>
          <w:jc w:val="center"/>
        </w:trPr>
        <w:tc>
          <w:tcPr>
            <w:tcW w:w="9020" w:type="dxa"/>
          </w:tcPr>
          <w:p>
            <w:pPr>
              <w:adjustRightInd w:val="0"/>
              <w:spacing w:line="560" w:lineRule="exact"/>
              <w:textAlignment w:val="baseline"/>
              <w:rPr>
                <w:rFonts w:ascii="仿宋_GB2312" w:eastAsia="仿宋_GB2312"/>
                <w:spacing w:val="4"/>
                <w:sz w:val="30"/>
                <w:szCs w:val="30"/>
              </w:rPr>
            </w:pPr>
            <w:r>
              <w:rPr>
                <w:rFonts w:ascii="仿宋_GB2312" w:eastAsia="仿宋_GB2312"/>
                <w:b/>
                <w:bCs/>
                <w:sz w:val="30"/>
                <w:szCs w:val="30"/>
              </w:rPr>
              <w:t>近三年品牌建设工作总结</w:t>
            </w:r>
            <w:r>
              <w:rPr>
                <w:rFonts w:ascii="仿宋_GB2312" w:eastAsia="仿宋_GB2312"/>
                <w:sz w:val="30"/>
                <w:szCs w:val="30"/>
              </w:rPr>
              <w:t>（1500字以内）：</w:t>
            </w:r>
          </w:p>
        </w:tc>
      </w:tr>
    </w:tbl>
    <w:p>
      <w:pPr>
        <w:ind w:left="520" w:leftChars="171" w:hanging="161" w:hangingChars="67"/>
        <w:rPr>
          <w:rFonts w:ascii="仿宋" w:eastAsia="仿宋"/>
          <w:b/>
          <w:sz w:val="24"/>
        </w:rPr>
      </w:pPr>
      <w:r>
        <w:rPr>
          <w:rFonts w:hint="eastAsia" w:ascii="仿宋" w:eastAsia="仿宋"/>
          <w:b/>
          <w:sz w:val="24"/>
        </w:rPr>
        <w:t>注：</w:t>
      </w:r>
      <w:r>
        <w:rPr>
          <w:rFonts w:ascii="仿宋" w:eastAsia="仿宋"/>
          <w:b/>
          <w:sz w:val="24"/>
        </w:rPr>
        <w:t>总结主要围绕近三年来在标准化生产加工、品牌化宣传推介、融合化三产发展、组织化管理运作、信息化全面展示等方面开展的工作，以及取得的成效</w:t>
      </w:r>
      <w:r>
        <w:rPr>
          <w:rFonts w:hint="eastAsia" w:ascii="仿宋" w:eastAsia="仿宋"/>
          <w:b/>
          <w:sz w:val="24"/>
        </w:rPr>
        <w:t>。</w:t>
      </w:r>
    </w:p>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hint="eastAsia" w:ascii="仿宋_GB2312" w:eastAsia="仿宋_GB2312"/>
          <w:spacing w:val="4"/>
          <w:sz w:val="30"/>
          <w:szCs w:val="30"/>
        </w:rPr>
        <w:br w:type="page"/>
      </w:r>
    </w:p>
    <w:p>
      <w:pPr>
        <w:spacing w:line="560" w:lineRule="exact"/>
        <w:jc w:val="center"/>
        <w:rPr>
          <w:rFonts w:ascii="方正小标宋简体" w:eastAsia="方正小标宋简体"/>
          <w:sz w:val="36"/>
          <w:szCs w:val="36"/>
        </w:rPr>
      </w:pPr>
      <w:r>
        <w:rPr>
          <w:rFonts w:hint="eastAsia" w:ascii="楷体" w:hAnsi="楷体" w:eastAsia="楷体" w:cs="楷体"/>
          <w:b/>
          <w:bCs/>
          <w:sz w:val="32"/>
          <w:szCs w:val="32"/>
        </w:rPr>
        <w:t>三、推荐审核意见</w:t>
      </w:r>
    </w:p>
    <w:tbl>
      <w:tblPr>
        <w:tblStyle w:val="12"/>
        <w:tblW w:w="8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3379"/>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2152" w:type="dxa"/>
            <w:vAlign w:val="center"/>
          </w:tcPr>
          <w:p>
            <w:pPr>
              <w:spacing w:line="400" w:lineRule="exact"/>
              <w:jc w:val="center"/>
            </w:pPr>
          </w:p>
          <w:p>
            <w:pPr>
              <w:pStyle w:val="6"/>
              <w:ind w:firstLine="240" w:firstLineChars="100"/>
            </w:pPr>
            <w:r>
              <w:rPr>
                <w:rFonts w:ascii="Times New Roman" w:hAnsi="Times New Roman" w:eastAsia="仿宋_GB2312" w:cs="Times New Roman"/>
                <w:sz w:val="24"/>
              </w:rPr>
              <w:t>申请单位签章</w:t>
            </w:r>
          </w:p>
        </w:tc>
        <w:tc>
          <w:tcPr>
            <w:tcW w:w="3379" w:type="dxa"/>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kern w:val="2"/>
                <w:sz w:val="24"/>
                <w:szCs w:val="24"/>
                <w:lang w:val="en-US" w:eastAsia="zh-CN" w:bidi="ar-SA"/>
              </w:rPr>
            </w:pPr>
          </w:p>
        </w:tc>
        <w:tc>
          <w:tcPr>
            <w:tcW w:w="3380"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hint="eastAsia" w:ascii="Times New Roman" w:hAnsi="Times New Roman"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1" w:hRule="atLeast"/>
          <w:jc w:val="center"/>
        </w:trPr>
        <w:tc>
          <w:tcPr>
            <w:tcW w:w="2152"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仿宋_GB2312" w:eastAsia="仿宋_GB2312"/>
                <w:spacing w:val="4"/>
                <w:sz w:val="30"/>
                <w:szCs w:val="30"/>
              </w:rPr>
            </w:pPr>
            <w:r>
              <w:rPr>
                <w:rFonts w:ascii="Times New Roman" w:hAnsi="Times New Roman" w:eastAsia="仿宋_GB2312" w:cs="Times New Roman"/>
                <w:sz w:val="24"/>
              </w:rPr>
              <w:t>主管部门意见</w:t>
            </w:r>
          </w:p>
        </w:tc>
        <w:tc>
          <w:tcPr>
            <w:tcW w:w="6759"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经审核，该申请人无失信行为，符合复评条件，同意推荐。</w:t>
            </w:r>
          </w:p>
          <w:p>
            <w:pPr>
              <w:spacing w:line="360" w:lineRule="exact"/>
              <w:ind w:firstLine="3600" w:firstLineChars="1500"/>
              <w:jc w:val="both"/>
              <w:rPr>
                <w:rFonts w:hint="eastAsia" w:ascii="Times New Roman" w:hAnsi="Times New Roman" w:eastAsia="仿宋_GB2312" w:cs="Times New Roman"/>
                <w:sz w:val="24"/>
                <w:lang w:eastAsia="zh-CN"/>
              </w:rPr>
            </w:pPr>
          </w:p>
          <w:p>
            <w:pPr>
              <w:spacing w:line="360" w:lineRule="exact"/>
              <w:ind w:firstLine="3600" w:firstLineChars="1500"/>
              <w:jc w:val="both"/>
              <w:rPr>
                <w:rFonts w:ascii="Times New Roman" w:hAnsi="Times New Roman" w:eastAsia="仿宋_GB2312" w:cs="Times New Roman"/>
                <w:sz w:val="24"/>
              </w:rPr>
            </w:pPr>
            <w:r>
              <w:rPr>
                <w:rFonts w:hint="eastAsia" w:ascii="Times New Roman" w:hAnsi="Times New Roman" w:eastAsia="仿宋_GB2312" w:cs="Times New Roman"/>
                <w:sz w:val="24"/>
                <w:lang w:eastAsia="zh-CN"/>
              </w:rPr>
              <w:t>签</w:t>
            </w:r>
            <w:r>
              <w:rPr>
                <w:rFonts w:ascii="Times New Roman" w:hAnsi="Times New Roman" w:eastAsia="仿宋_GB2312" w:cs="Times New Roman"/>
                <w:sz w:val="24"/>
              </w:rPr>
              <w:t>章：</w:t>
            </w:r>
          </w:p>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1" w:hRule="atLeast"/>
          <w:jc w:val="center"/>
        </w:trPr>
        <w:tc>
          <w:tcPr>
            <w:tcW w:w="2152" w:type="dxa"/>
            <w:vAlign w:val="center"/>
          </w:tcPr>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r>
              <w:rPr>
                <w:rFonts w:hint="eastAsia" w:ascii="Times New Roman" w:hAnsi="Times New Roman" w:eastAsia="仿宋_GB2312" w:cs="Times New Roman"/>
                <w:sz w:val="24"/>
                <w:lang w:val="en-US" w:eastAsia="zh-CN"/>
              </w:rPr>
              <w:t xml:space="preserve">    </w:t>
            </w:r>
          </w:p>
        </w:tc>
        <w:tc>
          <w:tcPr>
            <w:tcW w:w="6759" w:type="dxa"/>
            <w:gridSpan w:val="2"/>
            <w:vAlign w:val="center"/>
          </w:tcPr>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hint="eastAsia" w:ascii="Times New Roman" w:hAnsi="Times New Roman" w:eastAsia="仿宋_GB2312" w:cs="Times New Roman"/>
                <w:sz w:val="24"/>
                <w:lang w:val="en-US" w:eastAsia="zh-CN"/>
              </w:rPr>
            </w:pPr>
          </w:p>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签章：</w:t>
            </w:r>
          </w:p>
          <w:p>
            <w:pPr>
              <w:spacing w:line="360" w:lineRule="exact"/>
              <w:jc w:val="center"/>
              <w:rPr>
                <w:rFonts w:ascii="仿宋_GB2312" w:eastAsia="仿宋_GB2312"/>
                <w:spacing w:val="4"/>
                <w:sz w:val="30"/>
                <w:szCs w:val="30"/>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rPr>
          <w:rFonts w:hint="eastAsia" w:ascii="仿宋" w:hAnsi="仿宋" w:eastAsia="仿宋" w:cs="仿宋"/>
          <w:b w:val="0"/>
          <w:bCs w:val="0"/>
          <w:sz w:val="24"/>
          <w:szCs w:val="24"/>
          <w:shd w:val="clear" w:color="auto" w:fill="FFFFFF"/>
        </w:rPr>
      </w:pPr>
    </w:p>
    <w:p>
      <w:pPr>
        <w:pStyle w:val="6"/>
        <w:rPr>
          <w:rFonts w:hint="eastAsia" w:ascii="仿宋" w:hAnsi="仿宋" w:eastAsia="仿宋" w:cs="仿宋"/>
          <w:b w:val="0"/>
          <w:bCs w:val="0"/>
          <w:sz w:val="24"/>
          <w:szCs w:val="24"/>
          <w:shd w:val="clear" w:color="auto" w:fill="FFFFFF"/>
        </w:rPr>
      </w:pPr>
    </w:p>
    <w:p>
      <w:pPr>
        <w:pStyle w:val="6"/>
        <w:rPr>
          <w:rFonts w:hint="eastAsia" w:ascii="仿宋" w:hAnsi="仿宋" w:eastAsia="仿宋" w:cs="仿宋"/>
          <w:b w:val="0"/>
          <w:bCs w:val="0"/>
          <w:sz w:val="24"/>
          <w:szCs w:val="24"/>
          <w:shd w:val="clear" w:color="auto" w:fill="FFFFFF"/>
        </w:rPr>
      </w:pPr>
    </w:p>
    <w:p>
      <w:pPr>
        <w:pStyle w:val="6"/>
        <w:rPr>
          <w:rFonts w:hint="eastAsia" w:ascii="仿宋" w:hAnsi="仿宋" w:eastAsia="仿宋" w:cs="仿宋"/>
          <w:b w:val="0"/>
          <w:bCs w:val="0"/>
          <w:sz w:val="24"/>
          <w:szCs w:val="24"/>
          <w:shd w:val="clear" w:color="auto" w:fill="FFFFFF"/>
        </w:rPr>
      </w:pPr>
    </w:p>
    <w:p>
      <w:pPr>
        <w:pStyle w:val="6"/>
        <w:rPr>
          <w:rFonts w:hint="eastAsia" w:ascii="仿宋" w:hAnsi="仿宋" w:eastAsia="仿宋" w:cs="仿宋"/>
          <w:b w:val="0"/>
          <w:bCs w:val="0"/>
          <w:sz w:val="24"/>
          <w:szCs w:val="24"/>
          <w:shd w:val="clear" w:color="auto" w:fill="FFFFFF"/>
        </w:rPr>
      </w:pPr>
    </w:p>
    <w:p>
      <w:pPr>
        <w:pStyle w:val="6"/>
        <w:rPr>
          <w:rFonts w:hint="eastAsia" w:ascii="仿宋" w:hAnsi="仿宋" w:eastAsia="仿宋" w:cs="仿宋"/>
          <w:b w:val="0"/>
          <w:bCs w:val="0"/>
          <w:sz w:val="24"/>
          <w:szCs w:val="24"/>
          <w:shd w:val="clear" w:color="auto" w:fill="FFFFFF"/>
        </w:rPr>
      </w:pPr>
    </w:p>
    <w:tbl>
      <w:tblPr>
        <w:tblStyle w:val="12"/>
        <w:tblpPr w:leftFromText="180" w:rightFromText="180" w:vertAnchor="page" w:horzAnchor="page" w:tblpX="1390" w:tblpY="1578"/>
        <w:tblOverlap w:val="neve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2050"/>
        <w:gridCol w:w="2203"/>
        <w:gridCol w:w="2522"/>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trPr>
        <w:tc>
          <w:tcPr>
            <w:tcW w:w="955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2023年福州市知名农业品牌到期复评名单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申报单位</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品牌名称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复评类别</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原获评年度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罗源县茶叶协会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七境茶</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闽侯县橄榄行业协会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闽侯橄榄</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福州市金鱼行业协会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福州金鱼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福清市绿叶农业发展有限公司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绿叶美之源牌尖椒</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福清市惠煌农业开发有限公司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惠煌牌蜜柚</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福州大世界橄榄有限公司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大世界牌橄榄新型蜜饯</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福建益升食品有限公司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菇品世家牌香菇</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福州鼎寿茶业有限公司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鼎寿牌茉莉花茶</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福建省麒麟山茶业发展有限公司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麒麟山牌茶叶</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连江信洋水产有限公司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SY牌丁香鱼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闽侯县观园里渔业发展有限公司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潘墩牌金鱼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福清市新大泽螺旋藻有限公司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新大泽牌螺旋藻</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福州市凯达生态农业有限公司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凯达图形牌甜橙</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w:t>
            </w:r>
          </w:p>
        </w:tc>
      </w:tr>
    </w:tbl>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p>
      <w:pPr>
        <w:pStyle w:val="6"/>
        <w:rPr>
          <w:rFonts w:hint="eastAsia" w:ascii="仿宋" w:hAnsi="仿宋" w:eastAsia="仿宋" w:cs="仿宋"/>
          <w:b w:val="0"/>
          <w:bCs w:val="0"/>
          <w:sz w:val="24"/>
          <w:szCs w:val="24"/>
          <w:shd w:val="clear" w:color="auto" w:fill="FFFFFF"/>
        </w:rPr>
        <w:sectPr>
          <w:pgSz w:w="11906" w:h="16838"/>
          <w:pgMar w:top="1531" w:right="1474" w:bottom="1531" w:left="1474" w:header="851" w:footer="1418" w:gutter="0"/>
          <w:cols w:space="720" w:num="1"/>
          <w:docGrid w:type="lines" w:linePitch="312" w:charSpace="0"/>
        </w:sectPr>
      </w:pPr>
    </w:p>
    <w:p>
      <w:pPr>
        <w:spacing w:line="600" w:lineRule="exact"/>
        <w:jc w:val="left"/>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附件</w:t>
      </w:r>
      <w:r>
        <w:rPr>
          <w:rFonts w:hint="eastAsia" w:ascii="仿宋_GB2312" w:hAnsi="仿宋_GB2312" w:eastAsia="仿宋_GB2312" w:cs="仿宋_GB2312"/>
          <w:bCs/>
          <w:sz w:val="32"/>
          <w:szCs w:val="32"/>
          <w:shd w:val="clear" w:color="auto" w:fill="FFFFFF"/>
          <w:lang w:val="en-US" w:eastAsia="zh-CN"/>
        </w:rPr>
        <w:t>4</w:t>
      </w:r>
    </w:p>
    <w:p>
      <w:pPr>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福州市知名农业品牌申报汇总表</w:t>
      </w:r>
    </w:p>
    <w:p>
      <w:pPr>
        <w:spacing w:line="600" w:lineRule="exact"/>
        <w:ind w:firstLine="480" w:firstLineChars="15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填报单位（盖章）：</w:t>
      </w:r>
    </w:p>
    <w:tbl>
      <w:tblPr>
        <w:tblStyle w:val="12"/>
        <w:tblW w:w="13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628"/>
        <w:gridCol w:w="2280"/>
        <w:gridCol w:w="3071"/>
        <w:gridCol w:w="341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序号</w:t>
            </w: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申报单位名称</w:t>
            </w: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申报品牌名称</w:t>
            </w: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申报品牌类别</w:t>
            </w: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申报单位负责人及电话</w:t>
            </w: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936"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628"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2280"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071"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3414" w:type="dxa"/>
            <w:vAlign w:val="center"/>
          </w:tcPr>
          <w:p>
            <w:pPr>
              <w:spacing w:line="400" w:lineRule="exact"/>
              <w:jc w:val="center"/>
              <w:rPr>
                <w:rFonts w:ascii="Times New Roman" w:hAnsi="Times New Roman" w:eastAsia="仿宋_GB2312" w:cs="Times New Roman"/>
                <w:sz w:val="32"/>
                <w:szCs w:val="32"/>
                <w:shd w:val="clear" w:color="auto" w:fill="FFFFFF"/>
              </w:rPr>
            </w:pPr>
          </w:p>
        </w:tc>
        <w:tc>
          <w:tcPr>
            <w:tcW w:w="1391" w:type="dxa"/>
            <w:vAlign w:val="center"/>
          </w:tcPr>
          <w:p>
            <w:pPr>
              <w:spacing w:line="400" w:lineRule="exact"/>
              <w:jc w:val="center"/>
              <w:rPr>
                <w:rFonts w:ascii="Times New Roman" w:hAnsi="Times New Roman" w:eastAsia="仿宋_GB2312" w:cs="Times New Roman"/>
                <w:sz w:val="32"/>
                <w:szCs w:val="32"/>
                <w:shd w:val="clear" w:color="auto" w:fill="FFFFFF"/>
              </w:rPr>
            </w:pPr>
          </w:p>
        </w:tc>
      </w:tr>
    </w:tbl>
    <w:p>
      <w:pPr>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注：此表由各区县（市）行政主管部门负责汇总填报，申报品牌类别指：知名区域公用品牌、</w:t>
      </w:r>
      <w:r>
        <w:rPr>
          <w:rFonts w:hint="eastAsia" w:ascii="Times New Roman" w:hAnsi="Times New Roman" w:eastAsia="仿宋_GB2312"/>
          <w:sz w:val="32"/>
          <w:szCs w:val="32"/>
          <w:shd w:val="clear" w:color="auto" w:fill="FFFFFF"/>
        </w:rPr>
        <w:t>农</w:t>
      </w:r>
      <w:r>
        <w:rPr>
          <w:rFonts w:ascii="Times New Roman" w:hAnsi="Times New Roman" w:eastAsia="仿宋_GB2312"/>
          <w:sz w:val="32"/>
          <w:szCs w:val="32"/>
          <w:shd w:val="clear" w:color="auto" w:fill="FFFFFF"/>
        </w:rPr>
        <w:t>产品品牌。</w:t>
      </w:r>
    </w:p>
    <w:p>
      <w:pPr>
        <w:autoSpaceDN w:val="0"/>
        <w:rPr>
          <w:rFonts w:ascii="Times New Roman" w:hAnsi="Times New Roman" w:eastAsia="仿宋_GB2312"/>
          <w:sz w:val="32"/>
          <w:szCs w:val="32"/>
          <w:shd w:val="clear" w:color="auto" w:fill="FFFFFF"/>
        </w:rPr>
        <w:sectPr>
          <w:headerReference r:id="rId5" w:type="default"/>
          <w:footerReference r:id="rId6" w:type="default"/>
          <w:pgSz w:w="16840" w:h="11907" w:orient="landscape"/>
          <w:pgMar w:top="1587" w:right="1701" w:bottom="1587" w:left="1701" w:header="851" w:footer="992" w:gutter="0"/>
          <w:cols w:space="720" w:num="1"/>
          <w:docGrid w:type="linesAndChars" w:linePitch="323" w:charSpace="0"/>
        </w:sectPr>
      </w:pPr>
    </w:p>
    <w:p>
      <w:pPr>
        <w:autoSpaceDN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autoSpaceDN w:val="0"/>
        <w:spacing w:before="161" w:beforeLines="50" w:after="161" w:afterLines="5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23</w:t>
      </w:r>
      <w:r>
        <w:rPr>
          <w:rFonts w:hint="eastAsia" w:ascii="方正小标宋简体" w:hAnsi="方正小标宋简体" w:eastAsia="方正小标宋简体" w:cs="方正小标宋简体"/>
          <w:bCs/>
          <w:sz w:val="36"/>
          <w:szCs w:val="36"/>
        </w:rPr>
        <w:t>年评选福州市知名农业品牌申报</w:t>
      </w:r>
      <w:bookmarkStart w:id="0" w:name="_GoBack"/>
      <w:bookmarkEnd w:id="0"/>
      <w:r>
        <w:rPr>
          <w:rFonts w:hint="eastAsia" w:ascii="方正小标宋简体" w:hAnsi="方正小标宋简体" w:eastAsia="方正小标宋简体" w:cs="方正小标宋简体"/>
          <w:bCs/>
          <w:sz w:val="36"/>
          <w:szCs w:val="36"/>
        </w:rPr>
        <w:t>名额分配表</w:t>
      </w:r>
    </w:p>
    <w:tbl>
      <w:tblPr>
        <w:tblStyle w:val="12"/>
        <w:tblW w:w="9015" w:type="dxa"/>
        <w:jc w:val="center"/>
        <w:tblInd w:w="0" w:type="dxa"/>
        <w:tblLayout w:type="fixed"/>
        <w:tblCellMar>
          <w:top w:w="0" w:type="dxa"/>
          <w:left w:w="108" w:type="dxa"/>
          <w:bottom w:w="0" w:type="dxa"/>
          <w:right w:w="108" w:type="dxa"/>
        </w:tblCellMar>
      </w:tblPr>
      <w:tblGrid>
        <w:gridCol w:w="500"/>
        <w:gridCol w:w="1118"/>
        <w:gridCol w:w="1033"/>
        <w:gridCol w:w="1052"/>
        <w:gridCol w:w="1744"/>
        <w:gridCol w:w="1136"/>
        <w:gridCol w:w="1216"/>
        <w:gridCol w:w="1216"/>
      </w:tblGrid>
      <w:tr>
        <w:tblPrEx>
          <w:tblLayout w:type="fixed"/>
          <w:tblCellMar>
            <w:top w:w="0" w:type="dxa"/>
            <w:left w:w="108" w:type="dxa"/>
            <w:bottom w:w="0" w:type="dxa"/>
            <w:right w:w="108" w:type="dxa"/>
          </w:tblCellMar>
        </w:tblPrEx>
        <w:trPr>
          <w:trHeight w:val="599" w:hRule="atLeast"/>
          <w:jc w:val="center"/>
        </w:trPr>
        <w:tc>
          <w:tcPr>
            <w:tcW w:w="50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序号</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所在</w:t>
            </w:r>
          </w:p>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区域</w:t>
            </w:r>
          </w:p>
        </w:tc>
        <w:tc>
          <w:tcPr>
            <w:tcW w:w="3829"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福州市农产品区域公用品牌</w:t>
            </w:r>
          </w:p>
        </w:tc>
        <w:tc>
          <w:tcPr>
            <w:tcW w:w="3568"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福州市知名农产品品牌</w:t>
            </w:r>
          </w:p>
        </w:tc>
      </w:tr>
      <w:tr>
        <w:tblPrEx>
          <w:tblLayout w:type="fixed"/>
          <w:tblCellMar>
            <w:top w:w="0" w:type="dxa"/>
            <w:left w:w="108" w:type="dxa"/>
            <w:bottom w:w="0" w:type="dxa"/>
            <w:right w:w="108" w:type="dxa"/>
          </w:tblCellMar>
        </w:tblPrEx>
        <w:trPr>
          <w:trHeight w:val="599" w:hRule="atLeast"/>
          <w:jc w:val="cent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052"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744"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c>
          <w:tcPr>
            <w:tcW w:w="1136"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restart"/>
            <w:tcBorders>
              <w:top w:val="nil"/>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w:t>
            </w:r>
            <w:r>
              <w:rPr>
                <w:rFonts w:hint="eastAsia" w:ascii="仿宋_GB2312" w:eastAsia="仿宋_GB2312" w:cs="宋体"/>
                <w:color w:val="000000"/>
                <w:kern w:val="0"/>
                <w:sz w:val="28"/>
                <w:szCs w:val="28"/>
                <w:lang w:val="en-US" w:eastAsia="zh-CN"/>
              </w:rPr>
              <w:t>1</w:t>
            </w:r>
            <w:r>
              <w:rPr>
                <w:rFonts w:hint="eastAsia" w:ascii="仿宋_GB2312" w:eastAsia="仿宋_GB2312" w:cs="宋体"/>
                <w:color w:val="000000"/>
                <w:kern w:val="0"/>
                <w:sz w:val="28"/>
                <w:szCs w:val="28"/>
              </w:rPr>
              <w:t>个。</w:t>
            </w: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长乐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连江</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4</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罗源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5</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闽侯</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6</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7</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永泰</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8</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仓山</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9</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晋安</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马尾</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高新区</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总计</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12</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bl>
    <w:p>
      <w:r>
        <w:rPr>
          <w:rFonts w:hint="eastAsia"/>
        </w:rPr>
        <w:t xml:space="preserve">  </w:t>
      </w:r>
    </w:p>
    <w:p/>
    <w:p/>
    <w:p/>
    <w:p/>
    <w:p/>
    <w:p/>
    <w:p/>
    <w:p/>
    <w:p>
      <w:pPr>
        <w:autoSpaceDN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p>
    <w:p>
      <w:pPr>
        <w:autoSpaceDN w:val="0"/>
        <w:spacing w:before="161" w:beforeLines="50" w:after="161" w:afterLines="50"/>
        <w:jc w:val="center"/>
        <w:rPr>
          <w:rFonts w:ascii="方正小标宋简体" w:eastAsia="方正小标宋简体"/>
          <w:bCs/>
          <w:sz w:val="36"/>
          <w:szCs w:val="36"/>
        </w:rPr>
      </w:pPr>
      <w:r>
        <w:rPr>
          <w:rFonts w:hint="eastAsia" w:ascii="方正小标宋简体" w:hAnsi="宋体" w:eastAsia="方正小标宋简体"/>
          <w:bCs/>
          <w:sz w:val="36"/>
          <w:szCs w:val="36"/>
        </w:rPr>
        <w:t>20</w:t>
      </w:r>
      <w:r>
        <w:rPr>
          <w:rFonts w:hint="eastAsia" w:ascii="方正小标宋简体" w:hAnsi="宋体" w:eastAsia="方正小标宋简体"/>
          <w:bCs/>
          <w:sz w:val="36"/>
          <w:szCs w:val="36"/>
          <w:lang w:val="en-US" w:eastAsia="zh-CN"/>
        </w:rPr>
        <w:t>23</w:t>
      </w:r>
      <w:r>
        <w:rPr>
          <w:rFonts w:hint="eastAsia" w:ascii="方正小标宋简体" w:hAnsi="宋体" w:eastAsia="方正小标宋简体"/>
          <w:bCs/>
          <w:sz w:val="36"/>
          <w:szCs w:val="36"/>
        </w:rPr>
        <w:t>年评选福州市知名农业品牌名额分配表</w:t>
      </w:r>
    </w:p>
    <w:tbl>
      <w:tblPr>
        <w:tblStyle w:val="12"/>
        <w:tblW w:w="9190"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47"/>
        <w:gridCol w:w="1538"/>
        <w:gridCol w:w="1511"/>
        <w:gridCol w:w="1715"/>
        <w:gridCol w:w="17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173" w:hRule="atLeast"/>
          <w:jc w:val="center"/>
        </w:trPr>
        <w:tc>
          <w:tcPr>
            <w:tcW w:w="264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单位</w:t>
            </w:r>
          </w:p>
        </w:tc>
        <w:tc>
          <w:tcPr>
            <w:tcW w:w="3049"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w:t>
            </w:r>
            <w:r>
              <w:rPr>
                <w:rFonts w:hint="eastAsia" w:ascii="仿宋_GB2312" w:eastAsia="仿宋_GB2312"/>
                <w:sz w:val="32"/>
                <w:szCs w:val="32"/>
                <w:lang w:val="en-US" w:eastAsia="zh-CN"/>
              </w:rPr>
              <w:t>知名</w:t>
            </w:r>
            <w:r>
              <w:rPr>
                <w:rFonts w:hint="eastAsia" w:ascii="仿宋_GB2312" w:eastAsia="仿宋_GB2312"/>
                <w:sz w:val="32"/>
                <w:szCs w:val="32"/>
              </w:rPr>
              <w:t>农产品</w:t>
            </w:r>
          </w:p>
          <w:p>
            <w:pPr>
              <w:autoSpaceDN w:val="0"/>
              <w:snapToGrid w:val="0"/>
              <w:jc w:val="center"/>
              <w:rPr>
                <w:rFonts w:ascii="仿宋_GB2312" w:eastAsia="仿宋_GB2312"/>
                <w:sz w:val="32"/>
                <w:szCs w:val="32"/>
              </w:rPr>
            </w:pPr>
            <w:r>
              <w:rPr>
                <w:rFonts w:hint="eastAsia" w:ascii="仿宋_GB2312" w:eastAsia="仿宋_GB2312"/>
                <w:sz w:val="32"/>
                <w:szCs w:val="32"/>
              </w:rPr>
              <w:t>区域公用品牌</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福州市知名农产品品牌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市农业局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不超过3</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rPr>
              <w:t>不超过</w:t>
            </w:r>
            <w:r>
              <w:rPr>
                <w:rFonts w:hint="eastAsia" w:ascii="仿宋_GB2312" w:eastAsia="仿宋_GB2312"/>
                <w:sz w:val="32"/>
                <w:szCs w:val="32"/>
                <w:lang w:val="en-US" w:eastAsia="zh-CN"/>
              </w:rPr>
              <w:t>6</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市海洋与渔业局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不超过2</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rPr>
              <w:t>不超过</w:t>
            </w:r>
            <w:r>
              <w:rPr>
                <w:rFonts w:hint="eastAsia" w:ascii="仿宋_GB2312" w:eastAsia="仿宋_GB2312"/>
                <w:sz w:val="32"/>
                <w:szCs w:val="32"/>
                <w:lang w:val="en-US" w:eastAsia="zh-CN"/>
              </w:rPr>
              <w:t>3</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市林业局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w:t>
            </w:r>
            <w:r>
              <w:rPr>
                <w:rFonts w:hint="eastAsia" w:ascii="仿宋_GB2312" w:eastAsia="仿宋_GB2312"/>
                <w:sz w:val="32"/>
                <w:szCs w:val="32"/>
                <w:lang w:val="en-US" w:eastAsia="zh-CN"/>
              </w:rPr>
              <w:t>1</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合计</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不超过5</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2</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default" w:ascii="仿宋_GB2312" w:eastAsia="仿宋_GB2312"/>
                <w:sz w:val="32"/>
                <w:szCs w:val="32"/>
                <w:lang w:val="en-US" w:eastAsia="zh-CN"/>
              </w:rPr>
            </w:pPr>
            <w:r>
              <w:rPr>
                <w:rFonts w:hint="eastAsia" w:ascii="仿宋_GB2312" w:eastAsia="仿宋_GB2312"/>
                <w:sz w:val="32"/>
                <w:szCs w:val="32"/>
              </w:rPr>
              <w:t>不超过</w:t>
            </w:r>
            <w:r>
              <w:rPr>
                <w:rFonts w:hint="eastAsia" w:ascii="仿宋_GB2312" w:eastAsia="仿宋_GB2312"/>
                <w:sz w:val="32"/>
                <w:szCs w:val="32"/>
                <w:lang w:val="en-US" w:eastAsia="zh-CN"/>
              </w:rPr>
              <w:t>10</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bl>
    <w:p>
      <w:pPr>
        <w:autoSpaceDN w:val="0"/>
        <w:rPr>
          <w:rFonts w:cs="Arial"/>
          <w:sz w:val="24"/>
        </w:rPr>
      </w:pPr>
    </w:p>
    <w:p>
      <w:pPr>
        <w:tabs>
          <w:tab w:val="left" w:pos="4382"/>
        </w:tabs>
        <w:spacing w:line="300" w:lineRule="exact"/>
        <w:ind w:left="2067" w:hanging="2048" w:hangingChars="640"/>
        <w:rPr>
          <w:rFonts w:ascii="仿宋_GB2312" w:eastAsia="仿宋_GB2312"/>
          <w:sz w:val="32"/>
          <w:szCs w:val="32"/>
        </w:rPr>
      </w:pPr>
    </w:p>
    <w:p>
      <w:pPr>
        <w:tabs>
          <w:tab w:val="left" w:pos="4382"/>
        </w:tabs>
        <w:spacing w:line="300" w:lineRule="exact"/>
        <w:ind w:left="2067" w:hanging="2048" w:hangingChars="640"/>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Times New Roman" w:hAnsi="Times New Roman"/>
        <w:sz w:val="28"/>
        <w:szCs w:val="28"/>
      </w:rPr>
    </w:pPr>
    <w:r>
      <w:rPr>
        <w:rStyle w:val="11"/>
        <w:rFonts w:hint="eastAsia" w:ascii="Times New Roman" w:hAnsi="Times New Roman"/>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1</w:t>
    </w:r>
    <w:r>
      <w:rPr>
        <w:rFonts w:ascii="Times New Roman" w:hAnsi="Times New Roman"/>
        <w:sz w:val="28"/>
        <w:szCs w:val="28"/>
      </w:rPr>
      <w:fldChar w:fldCharType="end"/>
    </w:r>
    <w:r>
      <w:rPr>
        <w:rStyle w:val="11"/>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Times New Roman" w:hAnsi="Times New Roman"/>
        <w:sz w:val="28"/>
        <w:szCs w:val="28"/>
      </w:rPr>
    </w:pPr>
    <w:r>
      <w:rPr>
        <w:rStyle w:val="11"/>
        <w:rFonts w:hint="eastAsia" w:ascii="Times New Roman" w:hAnsi="Times New Roman"/>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18</w:t>
    </w:r>
    <w:r>
      <w:rPr>
        <w:rFonts w:ascii="Times New Roman" w:hAnsi="Times New Roman"/>
        <w:sz w:val="28"/>
        <w:szCs w:val="28"/>
      </w:rPr>
      <w:fldChar w:fldCharType="end"/>
    </w:r>
    <w:r>
      <w:rPr>
        <w:rStyle w:val="11"/>
        <w:rFonts w:hint="eastAsia" w:ascii="Times New Roman" w:hAnsi="Times New Roman"/>
        <w:sz w:val="28"/>
        <w:szCs w:val="28"/>
      </w:rPr>
      <w:t xml:space="preserve"> —</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DAC62"/>
    <w:multiLevelType w:val="singleLevel"/>
    <w:tmpl w:val="3F4DAC62"/>
    <w:lvl w:ilvl="0" w:tentative="0">
      <w:start w:val="2"/>
      <w:numFmt w:val="decimal"/>
      <w:lvlText w:val="%1."/>
      <w:lvlJc w:val="left"/>
      <w:pPr>
        <w:tabs>
          <w:tab w:val="left" w:pos="312"/>
        </w:tabs>
        <w:ind w:left="1350" w:leftChars="0" w:firstLine="0" w:firstLineChars="0"/>
      </w:pPr>
    </w:lvl>
  </w:abstractNum>
  <w:abstractNum w:abstractNumId="1">
    <w:nsid w:val="5929286E"/>
    <w:multiLevelType w:val="singleLevel"/>
    <w:tmpl w:val="5929286E"/>
    <w:lvl w:ilvl="0" w:tentative="0">
      <w:start w:val="1"/>
      <w:numFmt w:val="decimal"/>
      <w:lvlText w:val="%1"/>
      <w:lvlJc w:val="left"/>
      <w:pPr>
        <w:tabs>
          <w:tab w:val="left" w:pos="420"/>
        </w:tabs>
        <w:ind w:left="425" w:hanging="425"/>
      </w:pPr>
      <w:rPr>
        <w:rFonts w:hint="default"/>
      </w:rPr>
    </w:lvl>
  </w:abstractNum>
  <w:abstractNum w:abstractNumId="2">
    <w:nsid w:val="60B55DC2"/>
    <w:multiLevelType w:val="multilevel"/>
    <w:tmpl w:val="60B55DC2"/>
    <w:lvl w:ilvl="0" w:tentative="0">
      <w:start w:val="1"/>
      <w:numFmt w:val="upperLetter"/>
      <w:lvlText w:val="%1"/>
      <w:lvlJc w:val="left"/>
      <w:pPr>
        <w:tabs>
          <w:tab w:val="left" w:pos="0"/>
        </w:tabs>
        <w:ind w:hanging="425"/>
      </w:pPr>
      <w:rPr>
        <w:rFonts w:hint="eastAsia" w:cs="Times New Roman"/>
      </w:rPr>
    </w:lvl>
    <w:lvl w:ilvl="1" w:tentative="0">
      <w:start w:val="1"/>
      <w:numFmt w:val="decimal"/>
      <w:pStyle w:val="16"/>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3">
    <w:nsid w:val="621D395D"/>
    <w:multiLevelType w:val="multilevel"/>
    <w:tmpl w:val="621D395D"/>
    <w:lvl w:ilvl="0" w:tentative="0">
      <w:start w:val="1"/>
      <w:numFmt w:val="none"/>
      <w:lvlText w:val="一、"/>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OGZkN2UwNDIyYTgxOTYxMWRkMTIyYWJmMTYxMzkifQ=="/>
  </w:docVars>
  <w:rsids>
    <w:rsidRoot w:val="181B3821"/>
    <w:rsid w:val="045B7403"/>
    <w:rsid w:val="052035FD"/>
    <w:rsid w:val="061237D3"/>
    <w:rsid w:val="08016DA9"/>
    <w:rsid w:val="09FD5E55"/>
    <w:rsid w:val="11E643C1"/>
    <w:rsid w:val="17FF5007"/>
    <w:rsid w:val="181B3821"/>
    <w:rsid w:val="185E3459"/>
    <w:rsid w:val="1C740449"/>
    <w:rsid w:val="1E447E7A"/>
    <w:rsid w:val="23B706F3"/>
    <w:rsid w:val="2A186C81"/>
    <w:rsid w:val="2A8E01EB"/>
    <w:rsid w:val="2ACF38B7"/>
    <w:rsid w:val="2DE66295"/>
    <w:rsid w:val="31AB79F8"/>
    <w:rsid w:val="337422E6"/>
    <w:rsid w:val="3619610C"/>
    <w:rsid w:val="3ACC71D4"/>
    <w:rsid w:val="3E18608D"/>
    <w:rsid w:val="3EC818A3"/>
    <w:rsid w:val="40075A1E"/>
    <w:rsid w:val="414D59F2"/>
    <w:rsid w:val="421C5E4B"/>
    <w:rsid w:val="42FA0DF6"/>
    <w:rsid w:val="43D4359B"/>
    <w:rsid w:val="43E85E6D"/>
    <w:rsid w:val="4B6F73D9"/>
    <w:rsid w:val="4BED70BD"/>
    <w:rsid w:val="4C6735AF"/>
    <w:rsid w:val="4D5A08A4"/>
    <w:rsid w:val="4E266407"/>
    <w:rsid w:val="5750115D"/>
    <w:rsid w:val="57DE6D8F"/>
    <w:rsid w:val="588511D0"/>
    <w:rsid w:val="5C0174E1"/>
    <w:rsid w:val="5E626A84"/>
    <w:rsid w:val="5ED873B3"/>
    <w:rsid w:val="5EFB6B2C"/>
    <w:rsid w:val="5FAC4DAF"/>
    <w:rsid w:val="609138C3"/>
    <w:rsid w:val="60D56B65"/>
    <w:rsid w:val="618930AE"/>
    <w:rsid w:val="619F693B"/>
    <w:rsid w:val="6363657E"/>
    <w:rsid w:val="63C33BC6"/>
    <w:rsid w:val="65C86D87"/>
    <w:rsid w:val="676B52CB"/>
    <w:rsid w:val="6802483E"/>
    <w:rsid w:val="697923B0"/>
    <w:rsid w:val="6D2F6F08"/>
    <w:rsid w:val="72983C6C"/>
    <w:rsid w:val="768A76D3"/>
    <w:rsid w:val="77EA1320"/>
    <w:rsid w:val="7B402042"/>
    <w:rsid w:val="7C827473"/>
    <w:rsid w:val="7CFD49B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kern w:val="0"/>
      <w:szCs w:val="21"/>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Times New Roman" w:hAnsi="Times New Roman"/>
    </w:rPr>
  </w:style>
  <w:style w:type="paragraph" w:styleId="3">
    <w:name w:val="Body Text"/>
    <w:basedOn w:val="1"/>
    <w:uiPriority w:val="0"/>
    <w:pPr>
      <w:spacing w:after="120"/>
    </w:pPr>
  </w:style>
  <w:style w:type="paragraph" w:styleId="5">
    <w:name w:val="index 5"/>
    <w:basedOn w:val="1"/>
    <w:next w:val="1"/>
    <w:qFormat/>
    <w:uiPriority w:val="0"/>
  </w:style>
  <w:style w:type="paragraph" w:styleId="6">
    <w:name w:val="Balloon Text"/>
    <w:basedOn w:val="1"/>
    <w:qFormat/>
    <w:uiPriority w:val="0"/>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5"/>
    <w:qFormat/>
    <w:uiPriority w:val="0"/>
    <w:rPr>
      <w:sz w:val="24"/>
    </w:rPr>
  </w:style>
  <w:style w:type="character" w:styleId="11">
    <w:name w:val="page number"/>
    <w:basedOn w:val="10"/>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11"/>
    <w:basedOn w:val="10"/>
    <w:qFormat/>
    <w:uiPriority w:val="0"/>
    <w:rPr>
      <w:rFonts w:hint="eastAsia" w:ascii="宋体" w:hAnsi="宋体" w:eastAsia="宋体" w:cs="宋体"/>
      <w:color w:val="000000"/>
      <w:sz w:val="22"/>
      <w:szCs w:val="22"/>
      <w:u w:val="none"/>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paragraph" w:customStyle="1" w:styleId="16">
    <w:name w:val="附录表标题"/>
    <w:basedOn w:val="1"/>
    <w:next w:val="15"/>
    <w:qFormat/>
    <w:uiPriority w:val="0"/>
    <w:pPr>
      <w:numPr>
        <w:ilvl w:val="1"/>
        <w:numId w:val="1"/>
      </w:numPr>
      <w:tabs>
        <w:tab w:val="left" w:pos="180"/>
      </w:tabs>
      <w:spacing w:beforeLines="50" w:afterLines="50"/>
      <w:jc w:val="center"/>
    </w:pPr>
    <w:rPr>
      <w:rFonts w:ascii="黑体" w:hAnsi="Times New Roman" w:eastAsia="黑体" w:cs="黑体"/>
      <w:szCs w:val="21"/>
    </w:rPr>
  </w:style>
  <w:style w:type="paragraph" w:customStyle="1" w:styleId="17">
    <w:name w:val="列出段落1"/>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8354</Words>
  <Characters>9012</Characters>
  <Lines>0</Lines>
  <Paragraphs>0</Paragraphs>
  <TotalTime>0</TotalTime>
  <ScaleCrop>false</ScaleCrop>
  <LinksUpToDate>false</LinksUpToDate>
  <CharactersWithSpaces>10244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2021-06-15T01:45:00Z</dcterms:created>
  <dc:creator>棒棒，喜欢，糖</dc:creator>
  <cp:lastModifiedBy>WYS002</cp:lastModifiedBy>
  <cp:lastPrinted>2023-06-26T07:07:00Z</cp:lastPrinted>
  <dcterms:modified xsi:type="dcterms:W3CDTF">2023-07-04T02:00:42Z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28E10B08EBC54360B5915F48B329BC7B_13</vt:lpwstr>
  </property>
</Properties>
</file>