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福州市马尾区卫生健康局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关于印发《20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23年“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双随机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”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监督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抽查工作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计划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》的通知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fldChar w:fldCharType="begin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instrText xml:space="preserve"> HYPERLINK "http://zfxxgk.beijing.gov.cn/110088/gzjh33/2017-04/20/javascript:void(0)" \t "http://zfxxgk.beijing.gov.cn/110088/gzjh33/2017-04/20/_self" </w:instrTex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fldChar w:fldCharType="separate"/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fldChar w:fldCharType="end"/>
      </w:r>
    </w:p>
    <w:p>
      <w:p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区卫生监督所、</w:t>
      </w:r>
      <w:r>
        <w:rPr>
          <w:rFonts w:hint="eastAsia" w:ascii="仿宋_GB2312" w:eastAsia="仿宋_GB2312"/>
          <w:sz w:val="32"/>
          <w:szCs w:val="32"/>
        </w:rPr>
        <w:t>局属各科室</w:t>
      </w:r>
      <w:bookmarkStart w:id="0" w:name="Body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根据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福州市卫生健康委员会关于做好2023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年国家随机监督抽查工作的通知</w:t>
      </w:r>
      <w:r>
        <w:rPr>
          <w:rFonts w:hint="eastAsia" w:ascii="仿宋" w:hAnsi="仿宋" w:eastAsia="仿宋"/>
          <w:sz w:val="32"/>
          <w:szCs w:val="32"/>
        </w:rPr>
        <w:t>》（榕卫综合监督</w:t>
      </w:r>
      <w:r>
        <w:rPr>
          <w:rFonts w:ascii="仿宋" w:hAnsi="仿宋" w:eastAsia="仿宋"/>
          <w:sz w:val="32"/>
          <w:szCs w:val="32"/>
        </w:rPr>
        <w:t>〔20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23</w:t>
      </w:r>
      <w:r>
        <w:rPr>
          <w:rFonts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，经我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研究，现将《20</w:t>
      </w:r>
      <w:r>
        <w:rPr>
          <w:rFonts w:hint="default" w:ascii="Times New Roman" w:hAnsi="Times New Roman" w:cs="Times New Roman"/>
          <w:color w:val="auto"/>
          <w:sz w:val="32"/>
          <w:szCs w:val="20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sz w:val="32"/>
          <w:szCs w:val="2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“双随机”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监督抽查</w:t>
      </w:r>
      <w:r>
        <w:rPr>
          <w:rFonts w:hint="eastAsia" w:ascii="Times New Roman" w:hAnsi="Times New Roman" w:eastAsia="仿宋_GB2312" w:cs="Times New Roman"/>
          <w:color w:val="auto"/>
          <w:sz w:val="32"/>
          <w:szCs w:val="20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计划》印发</w:t>
      </w:r>
      <w:r>
        <w:rPr>
          <w:rFonts w:hint="default" w:cs="Times New Roman"/>
          <w:color w:val="auto"/>
          <w:sz w:val="32"/>
          <w:szCs w:val="20"/>
          <w:lang w:eastAsia="zh-CN"/>
        </w:rPr>
        <w:t>给</w:t>
      </w:r>
      <w:r>
        <w:rPr>
          <w:rFonts w:hint="default" w:ascii="Times New Roman" w:hAnsi="Times New Roman" w:eastAsia="仿宋_GB2312" w:cs="Times New Roman"/>
          <w:color w:val="auto"/>
          <w:sz w:val="32"/>
          <w:szCs w:val="20"/>
        </w:rPr>
        <w:t>你们，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20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lang w:eastAsia="zh-CN"/>
        </w:rPr>
        <w:t>按照要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20"/>
          <w:lang w:eastAsia="zh-CN"/>
        </w:rPr>
        <w:t>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20"/>
          <w:lang w:eastAsia="zh-CN"/>
        </w:rPr>
        <w:t>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20"/>
          <w:lang w:eastAsia="zh-CN"/>
        </w:rPr>
        <w:t>施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20"/>
          <w:lang w:eastAsia="zh-CN"/>
        </w:rPr>
        <w:t>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附件：1、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双随机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”监督抽查工作计划</w:t>
      </w:r>
    </w:p>
    <w:p>
      <w:pPr>
        <w:keepNext w:val="0"/>
        <w:keepLines w:val="0"/>
        <w:widowControl/>
        <w:suppressLineNumbers w:val="0"/>
        <w:ind w:firstLine="1600" w:firstLineChars="5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2、2023年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双随机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监督任务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福州市马尾区卫生健康局</w:t>
      </w:r>
    </w:p>
    <w:p>
      <w:pPr>
        <w:ind w:firstLine="5120" w:firstLineChars="1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2023年6月2日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</w:t>
      </w:r>
    </w:p>
    <w:p>
      <w:pPr>
        <w:pStyle w:val="8"/>
      </w:pPr>
      <w:r>
        <w:t>窗体顶端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20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23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年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“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双随机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”监督抽查工作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计划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根据《区卫健局“双随机”抽查工作实施细则（试行）》，制订本计划。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一、总体要求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全面推行“双随机一公开”工作机制。随机抽取检查对象，随机选派执法检查人员，及时公布查处结果。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二、工作任务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（一）执行随机抽查事项清单制度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认真梳理法律法规规章赋予的监督检查职责，对照我局权力清单和责任清单，依据《</w:t>
      </w:r>
      <w:r>
        <w:rPr>
          <w:rFonts w:hint="eastAsia" w:ascii="仿宋_GB2312" w:eastAsia="仿宋_GB2312"/>
          <w:sz w:val="32"/>
          <w:szCs w:val="32"/>
          <w:lang w:eastAsia="zh-CN"/>
        </w:rPr>
        <w:t>福州市马尾区卫生健康局</w:t>
      </w:r>
      <w:r>
        <w:rPr>
          <w:rFonts w:hint="eastAsia" w:ascii="仿宋_GB2312" w:eastAsia="仿宋_GB2312"/>
          <w:sz w:val="32"/>
          <w:szCs w:val="32"/>
        </w:rPr>
        <w:t>随机抽查事项清单》，明确抽查事项名称、内容、抽查依据、抽查主体、抽查覆盖率等。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（二）健全随机抽查方式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firstLine="640" w:firstLineChars="0"/>
        <w:jc w:val="both"/>
        <w:textAlignment w:val="baseline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1、</w:t>
      </w:r>
      <w:r>
        <w:rPr>
          <w:rFonts w:hint="default" w:ascii="仿宋" w:hAnsi="仿宋" w:eastAsia="仿宋"/>
          <w:sz w:val="32"/>
          <w:szCs w:val="32"/>
        </w:rPr>
        <w:t>根据国家卫生健康委监督中心抽取的抽查任务清单，我</w:t>
      </w:r>
      <w:r>
        <w:rPr>
          <w:rFonts w:hint="eastAsia" w:ascii="仿宋" w:hAnsi="仿宋" w:eastAsia="仿宋"/>
          <w:sz w:val="32"/>
          <w:szCs w:val="32"/>
          <w:lang w:eastAsia="zh-CN"/>
        </w:rPr>
        <w:t>区</w:t>
      </w:r>
      <w:r>
        <w:rPr>
          <w:rFonts w:hint="default" w:ascii="仿宋" w:hAnsi="仿宋" w:eastAsia="仿宋"/>
          <w:sz w:val="32"/>
          <w:szCs w:val="32"/>
        </w:rPr>
        <w:t>监督抽查任务</w:t>
      </w:r>
      <w:r>
        <w:rPr>
          <w:rFonts w:hint="default" w:ascii="仿宋" w:hAnsi="仿宋" w:eastAsia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56</w:t>
      </w:r>
      <w:r>
        <w:rPr>
          <w:rFonts w:hint="default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可登录“（国家）卫生健康监督平台”双随机模块查询各专业抽查任务。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各单位、科室和执法人员在系统规定的时间内完成双随机监督任务。</w:t>
      </w:r>
    </w:p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/>
        <w:spacing w:before="0" w:beforeLines="0" w:beforeAutospacing="0" w:after="0" w:afterLines="0" w:afterAutospacing="0" w:line="240" w:lineRule="auto"/>
        <w:ind w:left="0" w:leftChars="0" w:firstLine="640" w:firstLineChars="0"/>
        <w:jc w:val="both"/>
        <w:textAlignment w:val="baseline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2、如果系统被抽取的行政检查人员与被抽取的检查对象有利害关系的，应当回避，由区卫健局重新抽取行政检查人员。每次行政检查抽取的检查人员不得少于2人。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（三）合理确定随机抽查比例和频次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按照国家卫生健康监督信息平台系统随机抽取任务事项规定，合理安排抽查时间，在指定时间范围内完成双随机抽查任务。对社会关注度高、投诉举报多、风险等级高、有严重违法违规记录等情况的，由区卫健局在国家卫生健康监督信息平台系统外加大随机抽查力度，提高抽查比例和频次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（四）强化随机抽查结果应用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区卫生监督所、局机关各科室组织实施“双随机一公开”监管工作，应当按照“谁登记、谁检查、谁录入、谁公开”的原则开展抽查工作，及时做好抽查结果记录，并在检查结束后在马尾区政府门户网站公布抽查情况，确保随机抽查过程的公平、公正、公开和规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要对抽查发现的违法行为，依法依规严格惩处，及时向社会公开行政处罚案件信息，接受社会监督。属于其他部门管辖的，及时移送相关部门查处；涉嫌构成犯罪的，依法及时向公安机关移送。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行政检查涉及后续行政强制、行政处罚、司法移送工作的，应当在有关工作结束后5个工作日内在马尾区政府门户网站上公布有关行政强制决定书、行政处罚决定书、司法移送文书。</w:t>
      </w:r>
    </w:p>
    <w:p>
      <w:pPr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三、工作要求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（一）加强组织领导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单位和相关科室</w:t>
      </w:r>
      <w:r>
        <w:rPr>
          <w:rFonts w:hint="eastAsia" w:ascii="仿宋_GB2312" w:eastAsia="仿宋_GB2312"/>
          <w:sz w:val="32"/>
          <w:szCs w:val="32"/>
        </w:rPr>
        <w:t>务必高度认识此项工作的重要性和必要性，切实加强对随机抽查工作的重视和学习，确保随机抽查工作取得明显实效。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（二）严格落实责任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制定抽查计划表，明确工作进度要求，落实责任分工，强化过程管控，确保此项工作落到实处，抓出成效。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（三）强化公平公正执法意识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随机抽查是行政执法监管方式的探索和创新，在开展“双随机”工作中执法人员要加强规范执法意识，加快转变执法理念，不断提高执法能力。</w:t>
      </w:r>
    </w:p>
    <w:p>
      <w:pPr>
        <w:pStyle w:val="8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r>
        <w:t>窗体顶端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NTQyMDU4MDlmN2IyNzhiZmM0YTk3OGNjMjUzZWQifQ=="/>
    <w:docVar w:name="KSO_WPS_MARK_KEY" w:val="60ef89b2-55c2-49d4-8ff1-18b8c6590656"/>
  </w:docVars>
  <w:rsids>
    <w:rsidRoot w:val="64083C34"/>
    <w:rsid w:val="08D7611C"/>
    <w:rsid w:val="0E8D60C9"/>
    <w:rsid w:val="18567EE0"/>
    <w:rsid w:val="1BB55053"/>
    <w:rsid w:val="1BBB364C"/>
    <w:rsid w:val="1CD63EBA"/>
    <w:rsid w:val="1E1D75EC"/>
    <w:rsid w:val="253F69F2"/>
    <w:rsid w:val="264D0201"/>
    <w:rsid w:val="29265106"/>
    <w:rsid w:val="31061941"/>
    <w:rsid w:val="3522300B"/>
    <w:rsid w:val="3A3C148B"/>
    <w:rsid w:val="3BE2439E"/>
    <w:rsid w:val="41ED276F"/>
    <w:rsid w:val="426E21D8"/>
    <w:rsid w:val="449F6696"/>
    <w:rsid w:val="4FA3345F"/>
    <w:rsid w:val="51AF1428"/>
    <w:rsid w:val="64083C34"/>
    <w:rsid w:val="67A46585"/>
    <w:rsid w:val="7325558E"/>
    <w:rsid w:val="73F863E7"/>
    <w:rsid w:val="743C119C"/>
    <w:rsid w:val="75A000E9"/>
    <w:rsid w:val="7E142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FollowedHyperlink"/>
    <w:basedOn w:val="4"/>
    <w:qFormat/>
    <w:uiPriority w:val="0"/>
    <w:rPr>
      <w:color w:val="000000"/>
      <w:sz w:val="14"/>
      <w:szCs w:val="1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sz w:val="14"/>
      <w:szCs w:val="14"/>
      <w:u w:val="none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jiuc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1238</Words>
  <Characters>1264</Characters>
  <Lines>0</Lines>
  <Paragraphs>0</Paragraphs>
  <TotalTime>75</TotalTime>
  <ScaleCrop>false</ScaleCrop>
  <LinksUpToDate>false</LinksUpToDate>
  <CharactersWithSpaces>1291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2017-04-22T07:20:00Z</dcterms:created>
  <dc:creator>Administrator</dc:creator>
  <cp:lastModifiedBy>lenovo</cp:lastModifiedBy>
  <cp:lastPrinted>2020-12-21T01:10:00Z</cp:lastPrinted>
  <dcterms:modified xsi:type="dcterms:W3CDTF">2023-10-27T02:43:15Z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11F2257FE8D44F55811D3B033B48B759_13</vt:lpwstr>
  </property>
</Properties>
</file>