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5F5E4">
      <w:pPr>
        <w:pStyle w:val="4"/>
        <w:jc w:val="center"/>
        <w:outlineLvl w:val="2"/>
      </w:pPr>
      <w:r>
        <w:rPr>
          <w:rFonts w:ascii="仿宋_GB2312" w:hAnsi="仿宋_GB2312" w:eastAsia="仿宋_GB2312" w:cs="仿宋_GB2312"/>
          <w:b/>
          <w:sz w:val="28"/>
        </w:rPr>
        <w:t>商务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>要求</w:t>
      </w:r>
      <w:r>
        <w:rPr>
          <w:rFonts w:ascii="仿宋_GB2312" w:hAnsi="仿宋_GB2312" w:eastAsia="仿宋_GB2312" w:cs="仿宋_GB2312"/>
          <w:b/>
          <w:sz w:val="28"/>
        </w:rPr>
        <w:t>响应表</w:t>
      </w:r>
    </w:p>
    <w:p w14:paraId="450DF1AF">
      <w:pPr>
        <w:pStyle w:val="4"/>
        <w:ind w:firstLine="480"/>
        <w:jc w:val="left"/>
      </w:pPr>
      <w:r>
        <w:rPr>
          <w:rFonts w:ascii="仿宋_GB2312" w:hAnsi="仿宋_GB2312" w:eastAsia="仿宋_GB2312" w:cs="仿宋_GB2312"/>
        </w:rPr>
        <w:t>项目编号：</w:t>
      </w:r>
      <w:r>
        <w:rPr>
          <w:rFonts w:ascii="仿宋_GB2312" w:hAnsi="仿宋_GB2312" w:eastAsia="仿宋_GB2312" w:cs="仿宋_GB2312"/>
          <w:u w:val="single"/>
        </w:rPr>
        <w:t>　　　　　　　　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661"/>
        <w:gridCol w:w="1661"/>
        <w:gridCol w:w="1661"/>
        <w:gridCol w:w="1661"/>
      </w:tblGrid>
      <w:tr w14:paraId="76038F13">
        <w:tc>
          <w:tcPr>
            <w:tcW w:w="1661" w:type="dxa"/>
          </w:tcPr>
          <w:p w14:paraId="4288852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采购包</w:t>
            </w:r>
          </w:p>
        </w:tc>
        <w:tc>
          <w:tcPr>
            <w:tcW w:w="1661" w:type="dxa"/>
          </w:tcPr>
          <w:p w14:paraId="06E7E28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品目号</w:t>
            </w:r>
          </w:p>
        </w:tc>
        <w:tc>
          <w:tcPr>
            <w:tcW w:w="1661" w:type="dxa"/>
          </w:tcPr>
          <w:p w14:paraId="7FA27B64">
            <w:pPr>
              <w:pStyle w:val="4"/>
              <w:jc w:val="left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>商务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要求</w:t>
            </w:r>
          </w:p>
        </w:tc>
        <w:tc>
          <w:tcPr>
            <w:tcW w:w="1661" w:type="dxa"/>
          </w:tcPr>
          <w:p w14:paraId="2331B59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投标响应</w:t>
            </w:r>
          </w:p>
        </w:tc>
        <w:tc>
          <w:tcPr>
            <w:tcW w:w="1661" w:type="dxa"/>
          </w:tcPr>
          <w:p w14:paraId="4BE2343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是否偏离及说明</w:t>
            </w:r>
          </w:p>
        </w:tc>
      </w:tr>
      <w:tr w14:paraId="4C8F6002">
        <w:tc>
          <w:tcPr>
            <w:tcW w:w="1661" w:type="dxa"/>
            <w:vMerge w:val="restart"/>
          </w:tcPr>
          <w:p w14:paraId="3036846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*</w:t>
            </w:r>
          </w:p>
        </w:tc>
        <w:tc>
          <w:tcPr>
            <w:tcW w:w="1661" w:type="dxa"/>
          </w:tcPr>
          <w:p w14:paraId="2A3F806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*-1</w:t>
            </w:r>
          </w:p>
        </w:tc>
        <w:tc>
          <w:tcPr>
            <w:tcW w:w="1661" w:type="dxa"/>
          </w:tcPr>
          <w:p w14:paraId="35A93740"/>
        </w:tc>
        <w:tc>
          <w:tcPr>
            <w:tcW w:w="1661" w:type="dxa"/>
          </w:tcPr>
          <w:p w14:paraId="52205DC9"/>
        </w:tc>
        <w:tc>
          <w:tcPr>
            <w:tcW w:w="1661" w:type="dxa"/>
          </w:tcPr>
          <w:p w14:paraId="5BD4AB3A"/>
        </w:tc>
      </w:tr>
      <w:tr w14:paraId="15B5B9F2">
        <w:tc>
          <w:tcPr>
            <w:tcW w:w="1661" w:type="dxa"/>
            <w:vMerge w:val="continue"/>
          </w:tcPr>
          <w:p w14:paraId="5E85EDD0"/>
        </w:tc>
        <w:tc>
          <w:tcPr>
            <w:tcW w:w="1661" w:type="dxa"/>
          </w:tcPr>
          <w:p w14:paraId="716427A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…</w:t>
            </w:r>
          </w:p>
        </w:tc>
        <w:tc>
          <w:tcPr>
            <w:tcW w:w="1661" w:type="dxa"/>
          </w:tcPr>
          <w:p w14:paraId="513520B2"/>
        </w:tc>
        <w:tc>
          <w:tcPr>
            <w:tcW w:w="1661" w:type="dxa"/>
          </w:tcPr>
          <w:p w14:paraId="701DF676"/>
        </w:tc>
        <w:tc>
          <w:tcPr>
            <w:tcW w:w="1661" w:type="dxa"/>
          </w:tcPr>
          <w:p w14:paraId="0DF05710"/>
        </w:tc>
      </w:tr>
      <w:tr w14:paraId="1570581B">
        <w:tc>
          <w:tcPr>
            <w:tcW w:w="1661" w:type="dxa"/>
          </w:tcPr>
          <w:p w14:paraId="77CEFE4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…</w:t>
            </w:r>
          </w:p>
        </w:tc>
        <w:tc>
          <w:tcPr>
            <w:tcW w:w="1661" w:type="dxa"/>
          </w:tcPr>
          <w:p w14:paraId="194CB31C"/>
        </w:tc>
        <w:tc>
          <w:tcPr>
            <w:tcW w:w="1661" w:type="dxa"/>
          </w:tcPr>
          <w:p w14:paraId="45DB1DD1"/>
        </w:tc>
        <w:tc>
          <w:tcPr>
            <w:tcW w:w="1661" w:type="dxa"/>
          </w:tcPr>
          <w:p w14:paraId="288103A0"/>
        </w:tc>
        <w:tc>
          <w:tcPr>
            <w:tcW w:w="1661" w:type="dxa"/>
          </w:tcPr>
          <w:p w14:paraId="66F6502C"/>
        </w:tc>
      </w:tr>
    </w:tbl>
    <w:p w14:paraId="27A315A7">
      <w:pPr>
        <w:pStyle w:val="4"/>
        <w:ind w:firstLine="480"/>
        <w:jc w:val="left"/>
      </w:pPr>
      <w:r>
        <w:rPr>
          <w:rFonts w:ascii="仿宋_GB2312" w:hAnsi="仿宋_GB2312" w:eastAsia="仿宋_GB2312" w:cs="仿宋_GB2312"/>
        </w:rPr>
        <w:t>※注意：</w:t>
      </w:r>
    </w:p>
    <w:p w14:paraId="363E86DA">
      <w:pPr>
        <w:pStyle w:val="4"/>
        <w:ind w:firstLine="480"/>
        <w:jc w:val="left"/>
      </w:pPr>
      <w:r>
        <w:rPr>
          <w:rFonts w:ascii="仿宋_GB2312" w:hAnsi="仿宋_GB2312" w:eastAsia="仿宋_GB2312" w:cs="仿宋_GB2312"/>
        </w:rPr>
        <w:t>1、本表应按照下列规定填写：</w:t>
      </w:r>
    </w:p>
    <w:p w14:paraId="54D91404">
      <w:pPr>
        <w:pStyle w:val="4"/>
        <w:ind w:firstLine="480"/>
        <w:jc w:val="left"/>
      </w:pPr>
      <w:r>
        <w:rPr>
          <w:rFonts w:ascii="仿宋_GB2312" w:hAnsi="仿宋_GB2312" w:eastAsia="仿宋_GB2312" w:cs="仿宋_GB2312"/>
        </w:rPr>
        <w:t>1.1“商务</w:t>
      </w:r>
      <w:r>
        <w:rPr>
          <w:rFonts w:hint="eastAsia" w:ascii="仿宋_GB2312" w:hAnsi="仿宋_GB2312" w:eastAsia="仿宋_GB2312" w:cs="仿宋_GB2312"/>
          <w:lang w:val="en-US" w:eastAsia="zh-CN"/>
        </w:rPr>
        <w:t>要求</w:t>
      </w:r>
      <w:r>
        <w:rPr>
          <w:rFonts w:ascii="仿宋_GB2312" w:hAnsi="仿宋_GB2312" w:eastAsia="仿宋_GB2312" w:cs="仿宋_GB2312"/>
        </w:rPr>
        <w:t>”项下填写的内容应与</w:t>
      </w:r>
      <w:r>
        <w:rPr>
          <w:rFonts w:hint="eastAsia" w:ascii="仿宋_GB2312" w:hAnsi="仿宋_GB2312" w:eastAsia="仿宋_GB2312" w:cs="仿宋_GB2312"/>
          <w:lang w:val="en-US" w:eastAsia="zh-CN"/>
        </w:rPr>
        <w:t>征集</w:t>
      </w:r>
      <w:r>
        <w:rPr>
          <w:rFonts w:ascii="仿宋_GB2312" w:hAnsi="仿宋_GB2312" w:eastAsia="仿宋_GB2312" w:cs="仿宋_GB2312"/>
        </w:rPr>
        <w:t>文件“商务</w:t>
      </w:r>
      <w:r>
        <w:rPr>
          <w:rFonts w:hint="eastAsia" w:ascii="仿宋_GB2312" w:hAnsi="仿宋_GB2312" w:eastAsia="仿宋_GB2312" w:cs="仿宋_GB2312"/>
          <w:lang w:val="en-US" w:eastAsia="zh-CN"/>
        </w:rPr>
        <w:t>要求</w:t>
      </w:r>
      <w:r>
        <w:rPr>
          <w:rFonts w:ascii="仿宋_GB2312" w:hAnsi="仿宋_GB2312" w:eastAsia="仿宋_GB2312" w:cs="仿宋_GB2312"/>
        </w:rPr>
        <w:t>”的内容保持一致。</w:t>
      </w:r>
    </w:p>
    <w:p w14:paraId="4846BE58">
      <w:pPr>
        <w:pStyle w:val="4"/>
        <w:ind w:firstLine="480"/>
        <w:jc w:val="left"/>
      </w:pPr>
      <w:r>
        <w:rPr>
          <w:rFonts w:ascii="仿宋_GB2312" w:hAnsi="仿宋_GB2312" w:eastAsia="仿宋_GB2312" w:cs="仿宋_GB2312"/>
        </w:rPr>
        <w:t>1.2“投标响应”项下应填写具体的响应内容并与“商务</w:t>
      </w:r>
      <w:r>
        <w:rPr>
          <w:rFonts w:hint="eastAsia" w:ascii="仿宋_GB2312" w:hAnsi="仿宋_GB2312" w:eastAsia="仿宋_GB2312" w:cs="仿宋_GB2312"/>
          <w:lang w:val="en-US" w:eastAsia="zh-CN"/>
        </w:rPr>
        <w:t>要求</w:t>
      </w:r>
      <w:r>
        <w:rPr>
          <w:rFonts w:ascii="仿宋_GB2312" w:hAnsi="仿宋_GB2312" w:eastAsia="仿宋_GB2312" w:cs="仿宋_GB2312"/>
        </w:rPr>
        <w:t>”项下填写的内容逐项对应；对“商务</w:t>
      </w:r>
      <w:r>
        <w:rPr>
          <w:rFonts w:hint="eastAsia" w:ascii="仿宋_GB2312" w:hAnsi="仿宋_GB2312" w:eastAsia="仿宋_GB2312" w:cs="仿宋_GB2312"/>
          <w:lang w:val="en-US" w:eastAsia="zh-CN"/>
        </w:rPr>
        <w:t>要求</w:t>
      </w:r>
      <w:r>
        <w:rPr>
          <w:rFonts w:ascii="仿宋_GB2312" w:hAnsi="仿宋_GB2312" w:eastAsia="仿宋_GB2312" w:cs="仿宋_GB2312"/>
        </w:rPr>
        <w:t>”项下涉及“≥或＞”、“≤或＜”及某个区间值范围内的内容，应填写具体的数值。</w:t>
      </w:r>
    </w:p>
    <w:p w14:paraId="1B6A7FEE">
      <w:pPr>
        <w:pStyle w:val="4"/>
        <w:ind w:firstLine="480"/>
        <w:jc w:val="left"/>
      </w:pPr>
      <w:r>
        <w:rPr>
          <w:rFonts w:ascii="仿宋_GB2312" w:hAnsi="仿宋_GB2312" w:eastAsia="仿宋_GB2312" w:cs="仿宋_GB2312"/>
        </w:rPr>
        <w:t>1.3“是否偏离及说明”项下应按下列规定填写：优于的，填写“正偏离”；符合的，填写“无偏离”；低于的，填写“负偏离”。</w:t>
      </w:r>
    </w:p>
    <w:p w14:paraId="3F75C857">
      <w:pPr>
        <w:pStyle w:val="4"/>
        <w:numPr>
          <w:ilvl w:val="0"/>
          <w:numId w:val="1"/>
        </w:numPr>
        <w:ind w:firstLine="480"/>
        <w:jc w:val="left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投标人需要说明的内容若需特殊表达，应先在本表中进行相应说明，再另页应答，但应做好标注说明，方便评委查阅评审。未标注说明可能导致的不利的评审后果由投标人自行承担。</w:t>
      </w:r>
    </w:p>
    <w:p w14:paraId="6F762B3B">
      <w:pPr>
        <w:pStyle w:val="4"/>
        <w:numPr>
          <w:ilvl w:val="0"/>
          <w:numId w:val="0"/>
        </w:numPr>
        <w:jc w:val="left"/>
        <w:rPr>
          <w:rFonts w:ascii="仿宋_GB2312" w:hAnsi="仿宋_GB2312" w:eastAsia="仿宋_GB2312" w:cs="仿宋_GB2312"/>
        </w:rPr>
      </w:pPr>
    </w:p>
    <w:p w14:paraId="5E74523E">
      <w:pPr>
        <w:pStyle w:val="4"/>
        <w:numPr>
          <w:ilvl w:val="0"/>
          <w:numId w:val="0"/>
        </w:numPr>
        <w:jc w:val="left"/>
        <w:rPr>
          <w:rFonts w:ascii="仿宋_GB2312" w:hAnsi="仿宋_GB2312" w:eastAsia="仿宋_GB2312" w:cs="仿宋_GB2312"/>
        </w:rPr>
      </w:pPr>
      <w:bookmarkStart w:id="0" w:name="_GoBack"/>
      <w:bookmarkEnd w:id="0"/>
    </w:p>
    <w:p w14:paraId="30ADEB09">
      <w:pPr>
        <w:pStyle w:val="4"/>
        <w:numPr>
          <w:ilvl w:val="0"/>
          <w:numId w:val="0"/>
        </w:numPr>
        <w:jc w:val="left"/>
        <w:rPr>
          <w:rFonts w:ascii="仿宋_GB2312" w:hAnsi="仿宋_GB2312" w:eastAsia="仿宋_GB2312" w:cs="仿宋_GB2312"/>
        </w:rPr>
      </w:pPr>
    </w:p>
    <w:p w14:paraId="2F8C6E24">
      <w:pPr>
        <w:pStyle w:val="4"/>
        <w:ind w:firstLine="480"/>
        <w:jc w:val="right"/>
      </w:pPr>
      <w:r>
        <w:rPr>
          <w:rFonts w:ascii="仿宋_GB2312" w:hAnsi="仿宋_GB2312" w:eastAsia="仿宋_GB2312" w:cs="仿宋_GB2312"/>
        </w:rPr>
        <w:t>投标人：</w:t>
      </w:r>
      <w:r>
        <w:rPr>
          <w:rFonts w:ascii="仿宋_GB2312" w:hAnsi="仿宋_GB2312" w:eastAsia="仿宋_GB2312" w:cs="仿宋_GB2312"/>
          <w:u w:val="single"/>
        </w:rPr>
        <w:t>（全称并加盖单位公章）</w:t>
      </w:r>
    </w:p>
    <w:p w14:paraId="4DD7CABE">
      <w:pPr>
        <w:pStyle w:val="4"/>
        <w:ind w:firstLine="480"/>
        <w:jc w:val="right"/>
      </w:pPr>
      <w:r>
        <w:rPr>
          <w:rFonts w:ascii="仿宋_GB2312" w:hAnsi="仿宋_GB2312" w:eastAsia="仿宋_GB2312" w:cs="仿宋_GB2312"/>
        </w:rPr>
        <w:t>日期：</w:t>
      </w:r>
      <w:r>
        <w:rPr>
          <w:rFonts w:ascii="仿宋_GB2312" w:hAnsi="仿宋_GB2312" w:eastAsia="仿宋_GB2312" w:cs="仿宋_GB2312"/>
          <w:u w:val="single"/>
        </w:rPr>
        <w:t>　　年　　月　　日</w:t>
      </w:r>
    </w:p>
    <w:p w14:paraId="2E4AD0A8">
      <w:pPr>
        <w:pStyle w:val="4"/>
        <w:rPr>
          <w:rFonts w:hint="eastAsia"/>
          <w:lang w:val="en-US" w:eastAsia="zh-Hans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EEC677"/>
    <w:multiLevelType w:val="singleLevel"/>
    <w:tmpl w:val="EBEEC67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Zjg5MWY5NDMzNjBlOGQ5YWQxMTVkOGFlYmJjZWMifQ=="/>
  </w:docVars>
  <w:rsids>
    <w:rsidRoot w:val="53B52B8D"/>
    <w:rsid w:val="0CA57A5D"/>
    <w:rsid w:val="0F08063D"/>
    <w:rsid w:val="177F50ED"/>
    <w:rsid w:val="1ABBB561"/>
    <w:rsid w:val="1B4B5C73"/>
    <w:rsid w:val="1F7FA3B2"/>
    <w:rsid w:val="24A24B56"/>
    <w:rsid w:val="3D8763A1"/>
    <w:rsid w:val="3EDBE3A4"/>
    <w:rsid w:val="4874505C"/>
    <w:rsid w:val="53B52B8D"/>
    <w:rsid w:val="56342D2E"/>
    <w:rsid w:val="5C6905D2"/>
    <w:rsid w:val="5E337FF2"/>
    <w:rsid w:val="63BC2837"/>
    <w:rsid w:val="6B5477F9"/>
    <w:rsid w:val="77F79321"/>
    <w:rsid w:val="7FEF4F9F"/>
    <w:rsid w:val="BAAE4E6C"/>
    <w:rsid w:val="BBBF7779"/>
    <w:rsid w:val="DE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11</Characters>
  <Lines>0</Lines>
  <Paragraphs>0</Paragraphs>
  <TotalTime>3</TotalTime>
  <ScaleCrop>false</ScaleCrop>
  <LinksUpToDate>false</LinksUpToDate>
  <CharactersWithSpaces>11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2022-04-10T03:57:00Z</dcterms:created>
  <dc:creator>administrator</dc:creator>
  <cp:lastModifiedBy>杨</cp:lastModifiedBy>
  <dcterms:modified xsi:type="dcterms:W3CDTF">2025-01-20T11:51:54Z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09CBBA95944365129EE28C67F4C705D6_43</vt:lpwstr>
  </property>
</Properties>
</file>